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6A" w:rsidRPr="006A0D6A" w:rsidRDefault="006A0D6A" w:rsidP="006A0D6A">
      <w:pPr>
        <w:rPr>
          <w:rFonts w:ascii="Times New Roman" w:eastAsia="標楷體" w:hAnsi="Times New Roman" w:cs="Times New Roman"/>
          <w:sz w:val="36"/>
          <w:szCs w:val="36"/>
        </w:rPr>
      </w:pPr>
      <w:r w:rsidRPr="006A0D6A">
        <w:rPr>
          <w:rFonts w:ascii="Times New Roman" w:eastAsia="標楷體" w:hAnsi="Times New Roman" w:cs="Times New Roman" w:hint="eastAsia"/>
          <w:sz w:val="36"/>
          <w:szCs w:val="36"/>
        </w:rPr>
        <w:t>附件一</w:t>
      </w:r>
    </w:p>
    <w:p w:rsidR="006A0D6A" w:rsidRPr="006A0D6A" w:rsidRDefault="006A0D6A" w:rsidP="006A0D6A">
      <w:pPr>
        <w:jc w:val="center"/>
        <w:rPr>
          <w:rFonts w:ascii="標楷體" w:eastAsia="標楷體" w:hAnsi="標楷體" w:cs="Times New Roman"/>
          <w:sz w:val="32"/>
          <w:szCs w:val="32"/>
        </w:rPr>
      </w:pPr>
      <w:r w:rsidRPr="006A0D6A">
        <w:rPr>
          <w:rFonts w:ascii="標楷體" w:eastAsia="標楷體" w:hAnsi="標楷體" w:cs="Times New Roman" w:hint="eastAsia"/>
          <w:sz w:val="32"/>
          <w:szCs w:val="32"/>
        </w:rPr>
        <w:t>國</w:t>
      </w:r>
      <w:r w:rsidRPr="006A0D6A">
        <w:rPr>
          <w:rFonts w:ascii="標楷體" w:eastAsia="標楷體" w:hAnsi="標楷體" w:cs="Times New Roman"/>
          <w:sz w:val="32"/>
          <w:szCs w:val="32"/>
        </w:rPr>
        <w:t>立體育大學</w:t>
      </w:r>
      <w:r w:rsidRPr="006A0D6A">
        <w:rPr>
          <w:rFonts w:ascii="標楷體" w:eastAsia="標楷體" w:hAnsi="標楷體" w:cs="Times New Roman" w:hint="eastAsia"/>
          <w:color w:val="FF0000"/>
          <w:sz w:val="32"/>
          <w:szCs w:val="32"/>
          <w:u w:val="single"/>
        </w:rPr>
        <w:t>待建制</w:t>
      </w:r>
      <w:r w:rsidRPr="006A0D6A">
        <w:rPr>
          <w:rFonts w:ascii="標楷體" w:eastAsia="標楷體" w:hAnsi="標楷體" w:cs="Times New Roman" w:hint="eastAsia"/>
          <w:sz w:val="32"/>
          <w:szCs w:val="32"/>
        </w:rPr>
        <w:t>內控</w:t>
      </w:r>
      <w:r w:rsidRPr="006A0D6A">
        <w:rPr>
          <w:rFonts w:ascii="標楷體" w:eastAsia="標楷體" w:hAnsi="標楷體" w:cs="Times New Roman"/>
          <w:sz w:val="32"/>
          <w:szCs w:val="32"/>
        </w:rPr>
        <w:t>案</w:t>
      </w:r>
      <w:r w:rsidRPr="006A0D6A">
        <w:rPr>
          <w:rFonts w:ascii="標楷體" w:eastAsia="標楷體" w:hAnsi="標楷體" w:cs="Times New Roman" w:hint="eastAsia"/>
          <w:sz w:val="32"/>
          <w:szCs w:val="32"/>
        </w:rPr>
        <w:t>件</w:t>
      </w:r>
      <w:r w:rsidRPr="006A0D6A">
        <w:rPr>
          <w:rFonts w:ascii="標楷體" w:eastAsia="標楷體" w:hAnsi="標楷體" w:cs="Times New Roman"/>
          <w:sz w:val="32"/>
          <w:szCs w:val="32"/>
        </w:rPr>
        <w:t>彙整</w:t>
      </w:r>
      <w:r w:rsidRPr="006A0D6A">
        <w:rPr>
          <w:rFonts w:ascii="標楷體" w:eastAsia="標楷體" w:hAnsi="標楷體" w:cs="Times New Roman" w:hint="eastAsia"/>
          <w:sz w:val="32"/>
          <w:szCs w:val="32"/>
        </w:rPr>
        <w:t>/列管</w:t>
      </w:r>
      <w:r w:rsidRPr="006A0D6A">
        <w:rPr>
          <w:rFonts w:ascii="標楷體" w:eastAsia="標楷體" w:hAnsi="標楷體" w:cs="Times New Roman"/>
          <w:sz w:val="32"/>
          <w:szCs w:val="32"/>
        </w:rPr>
        <w:t>表</w:t>
      </w:r>
    </w:p>
    <w:p w:rsidR="006A0D6A" w:rsidRPr="006A0D6A" w:rsidRDefault="006A0D6A" w:rsidP="006A0D6A">
      <w:pPr>
        <w:jc w:val="right"/>
        <w:rPr>
          <w:rFonts w:ascii="標楷體" w:eastAsia="標楷體" w:hAnsi="標楷體" w:cs="Times New Roman"/>
          <w:szCs w:val="24"/>
        </w:rPr>
      </w:pPr>
      <w:r w:rsidRPr="006A0D6A">
        <w:rPr>
          <w:rFonts w:ascii="標楷體" w:eastAsia="標楷體" w:hAnsi="標楷體" w:cs="Times New Roman" w:hint="eastAsia"/>
          <w:szCs w:val="24"/>
        </w:rPr>
        <w:t>秘書室製表103年3月7日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445"/>
        <w:gridCol w:w="863"/>
        <w:gridCol w:w="4389"/>
        <w:gridCol w:w="2071"/>
        <w:gridCol w:w="579"/>
      </w:tblGrid>
      <w:tr w:rsidR="006A0D6A" w:rsidRPr="006A0D6A" w:rsidTr="007E573F">
        <w:tc>
          <w:tcPr>
            <w:tcW w:w="257"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編號</w:t>
            </w:r>
          </w:p>
        </w:tc>
        <w:tc>
          <w:tcPr>
            <w:tcW w:w="733"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承</w:t>
            </w:r>
            <w:r w:rsidRPr="006A0D6A">
              <w:rPr>
                <w:rFonts w:ascii="標楷體" w:eastAsia="標楷體" w:hAnsi="標楷體" w:cs="Times New Roman"/>
                <w:sz w:val="28"/>
                <w:szCs w:val="28"/>
              </w:rPr>
              <w:t>辦</w:t>
            </w:r>
          </w:p>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sz w:val="28"/>
                <w:szCs w:val="28"/>
              </w:rPr>
              <w:t>單位</w:t>
            </w:r>
          </w:p>
        </w:tc>
        <w:tc>
          <w:tcPr>
            <w:tcW w:w="43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業</w:t>
            </w:r>
            <w:r w:rsidRPr="006A0D6A">
              <w:rPr>
                <w:rFonts w:ascii="標楷體" w:eastAsia="標楷體" w:hAnsi="標楷體" w:cs="Times New Roman"/>
                <w:sz w:val="28"/>
                <w:szCs w:val="28"/>
              </w:rPr>
              <w:t>務</w:t>
            </w:r>
          </w:p>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sz w:val="28"/>
                <w:szCs w:val="28"/>
              </w:rPr>
              <w:t>人員</w:t>
            </w:r>
          </w:p>
        </w:tc>
        <w:tc>
          <w:tcPr>
            <w:tcW w:w="2227" w:type="pct"/>
            <w:shd w:val="clear" w:color="auto" w:fill="auto"/>
            <w:vAlign w:val="center"/>
          </w:tcPr>
          <w:p w:rsidR="006A0D6A" w:rsidRPr="006A0D6A" w:rsidRDefault="006A0D6A" w:rsidP="006A0D6A">
            <w:pPr>
              <w:spacing w:line="400" w:lineRule="exact"/>
              <w:ind w:left="280" w:hangingChars="100" w:hanging="280"/>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項</w:t>
            </w:r>
            <w:r w:rsidRPr="006A0D6A">
              <w:rPr>
                <w:rFonts w:ascii="標楷體" w:eastAsia="標楷體" w:hAnsi="標楷體" w:cs="Times New Roman"/>
                <w:sz w:val="28"/>
                <w:szCs w:val="28"/>
              </w:rPr>
              <w:t>目名稱</w:t>
            </w:r>
          </w:p>
        </w:tc>
        <w:tc>
          <w:tcPr>
            <w:tcW w:w="1051"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建制建議/進度</w:t>
            </w:r>
          </w:p>
        </w:tc>
        <w:tc>
          <w:tcPr>
            <w:tcW w:w="294"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備註</w:t>
            </w:r>
          </w:p>
        </w:tc>
      </w:tr>
      <w:tr w:rsidR="006A0D6A" w:rsidRPr="006A0D6A" w:rsidTr="007E573F">
        <w:tc>
          <w:tcPr>
            <w:tcW w:w="257"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1</w:t>
            </w:r>
          </w:p>
        </w:tc>
        <w:tc>
          <w:tcPr>
            <w:tcW w:w="733"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球</w:t>
            </w:r>
            <w:r w:rsidRPr="006A0D6A">
              <w:rPr>
                <w:rFonts w:ascii="標楷體" w:eastAsia="標楷體" w:hAnsi="標楷體" w:cs="Times New Roman"/>
                <w:sz w:val="28"/>
                <w:szCs w:val="28"/>
              </w:rPr>
              <w:t>類</w:t>
            </w:r>
            <w:r w:rsidRPr="006A0D6A">
              <w:rPr>
                <w:rFonts w:ascii="標楷體" w:eastAsia="標楷體" w:hAnsi="標楷體" w:cs="Times New Roman" w:hint="eastAsia"/>
                <w:sz w:val="28"/>
                <w:szCs w:val="28"/>
              </w:rPr>
              <w:t>系</w:t>
            </w:r>
          </w:p>
        </w:tc>
        <w:tc>
          <w:tcPr>
            <w:tcW w:w="43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宋</w:t>
            </w:r>
            <w:r w:rsidRPr="006A0D6A">
              <w:rPr>
                <w:rFonts w:ascii="標楷體" w:eastAsia="標楷體" w:hAnsi="標楷體" w:cs="Times New Roman"/>
                <w:sz w:val="28"/>
                <w:szCs w:val="28"/>
              </w:rPr>
              <w:t>定衡</w:t>
            </w:r>
          </w:p>
        </w:tc>
        <w:tc>
          <w:tcPr>
            <w:tcW w:w="2227" w:type="pct"/>
            <w:shd w:val="clear" w:color="auto" w:fill="auto"/>
          </w:tcPr>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經費核銷</w:t>
            </w:r>
            <w:r w:rsidRPr="006A0D6A">
              <w:rPr>
                <w:rFonts w:ascii="標楷體" w:eastAsia="標楷體" w:hAnsi="標楷體" w:cs="Times New Roman"/>
                <w:sz w:val="28"/>
                <w:szCs w:val="28"/>
              </w:rPr>
              <w:t>作業</w:t>
            </w:r>
            <w:r w:rsidRPr="006A0D6A">
              <w:rPr>
                <w:rFonts w:ascii="標楷體" w:eastAsia="標楷體" w:hAnsi="標楷體" w:cs="Times New Roman" w:hint="eastAsia"/>
                <w:sz w:val="28"/>
                <w:szCs w:val="28"/>
              </w:rPr>
              <w:t>：</w:t>
            </w:r>
          </w:p>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1.承辦101學年度高爾夫錦標賽</w:t>
            </w:r>
          </w:p>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2.102年度教職員工高爾夫錦標賽</w:t>
            </w:r>
          </w:p>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3.102年全國業餘高爾夫夏季排名賽</w:t>
            </w:r>
          </w:p>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4.2013揚昇LPGA台灣錦標賽102年10月份工作費付款</w:t>
            </w:r>
          </w:p>
        </w:tc>
        <w:tc>
          <w:tcPr>
            <w:tcW w:w="1051" w:type="pct"/>
            <w:shd w:val="clear" w:color="auto" w:fill="auto"/>
          </w:tcPr>
          <w:p w:rsidR="006A0D6A" w:rsidRPr="006A0D6A" w:rsidRDefault="00A756AF" w:rsidP="006A0D6A">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6A0D6A" w:rsidRPr="006A0D6A" w:rsidTr="007E573F">
        <w:tc>
          <w:tcPr>
            <w:tcW w:w="257"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2</w:t>
            </w:r>
          </w:p>
        </w:tc>
        <w:tc>
          <w:tcPr>
            <w:tcW w:w="733"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球</w:t>
            </w:r>
            <w:r w:rsidRPr="006A0D6A">
              <w:rPr>
                <w:rFonts w:ascii="標楷體" w:eastAsia="標楷體" w:hAnsi="標楷體" w:cs="Times New Roman"/>
                <w:sz w:val="28"/>
                <w:szCs w:val="28"/>
              </w:rPr>
              <w:t>類</w:t>
            </w:r>
            <w:r w:rsidRPr="006A0D6A">
              <w:rPr>
                <w:rFonts w:ascii="標楷體" w:eastAsia="標楷體" w:hAnsi="標楷體" w:cs="Times New Roman" w:hint="eastAsia"/>
                <w:sz w:val="28"/>
                <w:szCs w:val="28"/>
              </w:rPr>
              <w:t>系</w:t>
            </w:r>
          </w:p>
        </w:tc>
        <w:tc>
          <w:tcPr>
            <w:tcW w:w="43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陳志榮</w:t>
            </w:r>
          </w:p>
        </w:tc>
        <w:tc>
          <w:tcPr>
            <w:tcW w:w="2227" w:type="pct"/>
            <w:shd w:val="clear" w:color="auto" w:fill="auto"/>
          </w:tcPr>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黃懷萱彈修重複選課，未建立勾稽制度，致使重複收費，申請退費</w:t>
            </w:r>
          </w:p>
        </w:tc>
        <w:tc>
          <w:tcPr>
            <w:tcW w:w="1051"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建立後可供各系所共同適用</w:t>
            </w:r>
          </w:p>
        </w:tc>
        <w:tc>
          <w:tcPr>
            <w:tcW w:w="294"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6A0D6A" w:rsidRPr="006A0D6A" w:rsidTr="007E573F">
        <w:tc>
          <w:tcPr>
            <w:tcW w:w="257"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3</w:t>
            </w:r>
          </w:p>
        </w:tc>
        <w:tc>
          <w:tcPr>
            <w:tcW w:w="733"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競</w:t>
            </w:r>
            <w:r w:rsidRPr="006A0D6A">
              <w:rPr>
                <w:rFonts w:ascii="標楷體" w:eastAsia="標楷體" w:hAnsi="標楷體" w:cs="Times New Roman"/>
                <w:sz w:val="28"/>
                <w:szCs w:val="28"/>
              </w:rPr>
              <w:t>技與</w:t>
            </w:r>
            <w:r w:rsidRPr="006A0D6A">
              <w:rPr>
                <w:rFonts w:ascii="標楷體" w:eastAsia="標楷體" w:hAnsi="標楷體" w:cs="Times New Roman" w:hint="eastAsia"/>
                <w:sz w:val="28"/>
                <w:szCs w:val="28"/>
              </w:rPr>
              <w:t>教</w:t>
            </w:r>
            <w:r w:rsidRPr="006A0D6A">
              <w:rPr>
                <w:rFonts w:ascii="標楷體" w:eastAsia="標楷體" w:hAnsi="標楷體" w:cs="Times New Roman"/>
                <w:sz w:val="28"/>
                <w:szCs w:val="28"/>
              </w:rPr>
              <w:t>練</w:t>
            </w:r>
            <w:r w:rsidRPr="006A0D6A">
              <w:rPr>
                <w:rFonts w:ascii="標楷體" w:eastAsia="標楷體" w:hAnsi="標楷體" w:cs="Times New Roman" w:hint="eastAsia"/>
                <w:sz w:val="28"/>
                <w:szCs w:val="28"/>
              </w:rPr>
              <w:t>科</w:t>
            </w:r>
            <w:r w:rsidRPr="006A0D6A">
              <w:rPr>
                <w:rFonts w:ascii="標楷體" w:eastAsia="標楷體" w:hAnsi="標楷體" w:cs="Times New Roman"/>
                <w:sz w:val="28"/>
                <w:szCs w:val="28"/>
              </w:rPr>
              <w:t>學研究所</w:t>
            </w:r>
          </w:p>
        </w:tc>
        <w:tc>
          <w:tcPr>
            <w:tcW w:w="43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湯文</w:t>
            </w:r>
            <w:r w:rsidRPr="006A0D6A">
              <w:rPr>
                <w:rFonts w:ascii="標楷體" w:eastAsia="標楷體" w:hAnsi="標楷體" w:cs="Times New Roman"/>
                <w:sz w:val="28"/>
                <w:szCs w:val="28"/>
              </w:rPr>
              <w:t>慈</w:t>
            </w:r>
          </w:p>
        </w:tc>
        <w:tc>
          <w:tcPr>
            <w:tcW w:w="2227" w:type="pct"/>
            <w:shd w:val="clear" w:color="auto" w:fill="auto"/>
          </w:tcPr>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湯文慈老師於102年10月17日至11月17日至美國鳳凰城運動員訓練中心協助海外實習生實習之出差旅費</w:t>
            </w:r>
          </w:p>
        </w:tc>
        <w:tc>
          <w:tcPr>
            <w:tcW w:w="1051"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由研發處邀集各教學單位人員共同建制規範及內控流程</w:t>
            </w:r>
          </w:p>
        </w:tc>
        <w:tc>
          <w:tcPr>
            <w:tcW w:w="294"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6A0D6A" w:rsidRPr="006A0D6A" w:rsidTr="007E573F">
        <w:tc>
          <w:tcPr>
            <w:tcW w:w="257"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4</w:t>
            </w:r>
          </w:p>
        </w:tc>
        <w:tc>
          <w:tcPr>
            <w:tcW w:w="733"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休</w:t>
            </w:r>
            <w:r w:rsidRPr="006A0D6A">
              <w:rPr>
                <w:rFonts w:ascii="標楷體" w:eastAsia="標楷體" w:hAnsi="標楷體" w:cs="Times New Roman"/>
                <w:sz w:val="28"/>
                <w:szCs w:val="28"/>
              </w:rPr>
              <w:t>閒產</w:t>
            </w:r>
            <w:r w:rsidRPr="006A0D6A">
              <w:rPr>
                <w:rFonts w:ascii="標楷體" w:eastAsia="標楷體" w:hAnsi="標楷體" w:cs="Times New Roman" w:hint="eastAsia"/>
                <w:sz w:val="28"/>
                <w:szCs w:val="28"/>
              </w:rPr>
              <w:t>業</w:t>
            </w:r>
            <w:r w:rsidRPr="006A0D6A">
              <w:rPr>
                <w:rFonts w:ascii="標楷體" w:eastAsia="標楷體" w:hAnsi="標楷體" w:cs="Times New Roman"/>
                <w:sz w:val="28"/>
                <w:szCs w:val="28"/>
              </w:rPr>
              <w:t>經</w:t>
            </w:r>
            <w:r w:rsidRPr="006A0D6A">
              <w:rPr>
                <w:rFonts w:ascii="標楷體" w:eastAsia="標楷體" w:hAnsi="標楷體" w:cs="Times New Roman" w:hint="eastAsia"/>
                <w:sz w:val="28"/>
                <w:szCs w:val="28"/>
              </w:rPr>
              <w:t>營</w:t>
            </w:r>
            <w:r w:rsidRPr="006A0D6A">
              <w:rPr>
                <w:rFonts w:ascii="標楷體" w:eastAsia="標楷體" w:hAnsi="標楷體" w:cs="Times New Roman"/>
                <w:sz w:val="28"/>
                <w:szCs w:val="28"/>
              </w:rPr>
              <w:t>學系</w:t>
            </w:r>
          </w:p>
        </w:tc>
        <w:tc>
          <w:tcPr>
            <w:tcW w:w="43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嚴雅</w:t>
            </w:r>
            <w:r w:rsidRPr="006A0D6A">
              <w:rPr>
                <w:rFonts w:ascii="標楷體" w:eastAsia="標楷體" w:hAnsi="標楷體" w:cs="Times New Roman"/>
                <w:sz w:val="28"/>
                <w:szCs w:val="28"/>
              </w:rPr>
              <w:t>馨</w:t>
            </w:r>
          </w:p>
        </w:tc>
        <w:tc>
          <w:tcPr>
            <w:tcW w:w="2227" w:type="pct"/>
            <w:shd w:val="clear" w:color="auto" w:fill="auto"/>
          </w:tcPr>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休閒產業經營學系辦理學海飛颺獎助大專校院選送生出國研計畫支付徐雅鈴於102年7月7日至12月31日出國研修之生活費</w:t>
            </w:r>
          </w:p>
        </w:tc>
        <w:tc>
          <w:tcPr>
            <w:tcW w:w="1051"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由研發處邀集各教學單位人員共同建制規範及內控流程</w:t>
            </w:r>
          </w:p>
        </w:tc>
        <w:tc>
          <w:tcPr>
            <w:tcW w:w="294"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5</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人</w:t>
            </w:r>
            <w:r w:rsidRPr="006A0D6A">
              <w:rPr>
                <w:rFonts w:ascii="標楷體" w:eastAsia="標楷體" w:hAnsi="標楷體" w:cs="Times New Roman"/>
                <w:sz w:val="28"/>
                <w:szCs w:val="28"/>
              </w:rPr>
              <w:t>事室</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張</w:t>
            </w:r>
            <w:r w:rsidRPr="006A0D6A">
              <w:rPr>
                <w:rFonts w:ascii="標楷體" w:eastAsia="標楷體" w:hAnsi="標楷體" w:cs="Times New Roman"/>
                <w:sz w:val="28"/>
                <w:szCs w:val="28"/>
              </w:rPr>
              <w:t>瑞霞</w:t>
            </w:r>
          </w:p>
        </w:tc>
        <w:tc>
          <w:tcPr>
            <w:tcW w:w="2227" w:type="pct"/>
            <w:shd w:val="clear" w:color="auto" w:fill="auto"/>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人事室辦理102年9月</w:t>
            </w:r>
            <w:r w:rsidRPr="006A0D6A">
              <w:rPr>
                <w:rFonts w:ascii="標楷體" w:eastAsia="標楷體" w:hAnsi="標楷體" w:cs="Times New Roman"/>
                <w:sz w:val="28"/>
                <w:szCs w:val="28"/>
              </w:rPr>
              <w:t>、</w:t>
            </w:r>
            <w:r w:rsidRPr="006A0D6A">
              <w:rPr>
                <w:rFonts w:ascii="標楷體" w:eastAsia="標楷體" w:hAnsi="標楷體" w:cs="Times New Roman" w:hint="eastAsia"/>
                <w:sz w:val="28"/>
                <w:szCs w:val="28"/>
              </w:rPr>
              <w:t>10月、11月份健保費核銷案</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6</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總</w:t>
            </w:r>
            <w:r w:rsidRPr="006A0D6A">
              <w:rPr>
                <w:rFonts w:ascii="標楷體" w:eastAsia="標楷體" w:hAnsi="標楷體" w:cs="Times New Roman"/>
                <w:sz w:val="28"/>
                <w:szCs w:val="28"/>
              </w:rPr>
              <w:t>務處</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蔡</w:t>
            </w:r>
            <w:r w:rsidRPr="006A0D6A">
              <w:rPr>
                <w:rFonts w:ascii="標楷體" w:eastAsia="標楷體" w:hAnsi="標楷體" w:cs="Times New Roman"/>
                <w:sz w:val="28"/>
                <w:szCs w:val="28"/>
              </w:rPr>
              <w:t>雅惠</w:t>
            </w:r>
          </w:p>
        </w:tc>
        <w:tc>
          <w:tcPr>
            <w:tcW w:w="2227" w:type="pct"/>
            <w:shd w:val="clear" w:color="auto" w:fill="auto"/>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總務處事務組辦理102年9月份勞退金核銷案</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7</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人</w:t>
            </w:r>
            <w:r w:rsidRPr="006A0D6A">
              <w:rPr>
                <w:rFonts w:ascii="標楷體" w:eastAsia="標楷體" w:hAnsi="標楷體" w:cs="Times New Roman"/>
                <w:sz w:val="28"/>
                <w:szCs w:val="28"/>
              </w:rPr>
              <w:t>事</w:t>
            </w:r>
            <w:r w:rsidRPr="006A0D6A">
              <w:rPr>
                <w:rFonts w:ascii="標楷體" w:eastAsia="標楷體" w:hAnsi="標楷體" w:cs="Times New Roman" w:hint="eastAsia"/>
                <w:sz w:val="28"/>
                <w:szCs w:val="28"/>
              </w:rPr>
              <w:t>室</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蔡</w:t>
            </w:r>
            <w:r w:rsidRPr="006A0D6A">
              <w:rPr>
                <w:rFonts w:ascii="標楷體" w:eastAsia="標楷體" w:hAnsi="標楷體" w:cs="Times New Roman"/>
                <w:sz w:val="28"/>
                <w:szCs w:val="28"/>
              </w:rPr>
              <w:t>麗美</w:t>
            </w:r>
          </w:p>
        </w:tc>
        <w:tc>
          <w:tcPr>
            <w:tcW w:w="2227" w:type="pct"/>
            <w:shd w:val="clear" w:color="auto" w:fill="auto"/>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人事室辦理102年8月</w:t>
            </w:r>
            <w:r w:rsidRPr="006A0D6A">
              <w:rPr>
                <w:rFonts w:ascii="標楷體" w:eastAsia="標楷體" w:hAnsi="標楷體" w:cs="Times New Roman"/>
                <w:sz w:val="28"/>
                <w:szCs w:val="28"/>
              </w:rPr>
              <w:t>、</w:t>
            </w:r>
            <w:r w:rsidRPr="006A0D6A">
              <w:rPr>
                <w:rFonts w:ascii="標楷體" w:eastAsia="標楷體" w:hAnsi="標楷體" w:cs="Times New Roman" w:hint="eastAsia"/>
                <w:sz w:val="28"/>
                <w:szCs w:val="28"/>
              </w:rPr>
              <w:t>9月10月、11月份教職員健保費核銷案</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8</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技擊運動技術學系</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侯</w:t>
            </w:r>
            <w:r w:rsidRPr="006A0D6A">
              <w:rPr>
                <w:rFonts w:ascii="標楷體" w:eastAsia="標楷體" w:hAnsi="標楷體" w:cs="Times New Roman"/>
                <w:sz w:val="28"/>
                <w:szCs w:val="28"/>
              </w:rPr>
              <w:t>碧燕</w:t>
            </w:r>
          </w:p>
        </w:tc>
        <w:tc>
          <w:tcPr>
            <w:tcW w:w="2227" w:type="pct"/>
            <w:shd w:val="clear" w:color="auto" w:fill="auto"/>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技擊運動技術學系辦理連珮如同學彈性修讀，案內授課於102年8月開課，其授課教師鐘點費延遲至103年1月始辦理造冊</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由教務處邀集各教學單位人員共同建制規範及內控流程</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9</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球</w:t>
            </w:r>
            <w:r w:rsidRPr="006A0D6A">
              <w:rPr>
                <w:rFonts w:ascii="標楷體" w:eastAsia="標楷體" w:hAnsi="標楷體" w:cs="Times New Roman"/>
                <w:sz w:val="28"/>
                <w:szCs w:val="28"/>
              </w:rPr>
              <w:t>類</w:t>
            </w:r>
            <w:r w:rsidRPr="006A0D6A">
              <w:rPr>
                <w:rFonts w:ascii="標楷體" w:eastAsia="標楷體" w:hAnsi="標楷體" w:cs="Times New Roman" w:hint="eastAsia"/>
                <w:sz w:val="28"/>
                <w:szCs w:val="28"/>
              </w:rPr>
              <w:t>系</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鄭</w:t>
            </w:r>
            <w:r w:rsidRPr="006A0D6A">
              <w:rPr>
                <w:rFonts w:ascii="標楷體" w:eastAsia="標楷體" w:hAnsi="標楷體" w:cs="Times New Roman"/>
                <w:sz w:val="28"/>
                <w:szCs w:val="28"/>
              </w:rPr>
              <w:t>誠諒</w:t>
            </w:r>
          </w:p>
        </w:tc>
        <w:tc>
          <w:tcPr>
            <w:tcW w:w="2227" w:type="pct"/>
            <w:shd w:val="clear" w:color="auto" w:fill="auto"/>
            <w:vAlign w:val="center"/>
          </w:tcPr>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101學年度寒修學分鐘點費延遲繳交及授課教師鐘點費延</w:t>
            </w:r>
            <w:r w:rsidRPr="006A0D6A">
              <w:rPr>
                <w:rFonts w:ascii="標楷體" w:eastAsia="標楷體" w:hAnsi="標楷體" w:cs="Times New Roman"/>
                <w:sz w:val="28"/>
                <w:szCs w:val="28"/>
              </w:rPr>
              <w:t>遲造冊</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由教務處邀集各教學單位人</w:t>
            </w:r>
            <w:r w:rsidRPr="006A0D6A">
              <w:rPr>
                <w:rFonts w:ascii="標楷體" w:eastAsia="標楷體" w:hAnsi="標楷體" w:cs="Times New Roman" w:hint="eastAsia"/>
                <w:sz w:val="28"/>
                <w:szCs w:val="28"/>
              </w:rPr>
              <w:lastRenderedPageBreak/>
              <w:t>員共同建制規範及內控流程</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10</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總務處</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洪嘉祥</w:t>
            </w:r>
          </w:p>
        </w:tc>
        <w:tc>
          <w:tcPr>
            <w:tcW w:w="2227" w:type="pct"/>
            <w:shd w:val="clear" w:color="auto" w:fill="auto"/>
            <w:vAlign w:val="center"/>
          </w:tcPr>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1.汽機車停車證申請</w:t>
            </w:r>
          </w:p>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2.臨時汽車停車證申請</w:t>
            </w:r>
          </w:p>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3.公務機車識別證申請</w:t>
            </w:r>
          </w:p>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（以上均已建置sop）</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請邀集學務處人員就學生宿舍停放汽機車者之權利義務併同考量後編制。</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11</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推廣中心</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張凱婷</w:t>
            </w:r>
          </w:p>
        </w:tc>
        <w:tc>
          <w:tcPr>
            <w:tcW w:w="2227" w:type="pct"/>
            <w:shd w:val="clear" w:color="auto" w:fill="auto"/>
            <w:vAlign w:val="center"/>
          </w:tcPr>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優秀原住民青少年運動人才計畫訓輔小組訪視差旅費逾期核銷案</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DA685E" w:rsidRDefault="00A756AF" w:rsidP="00A756AF">
            <w:pPr>
              <w:spacing w:line="400" w:lineRule="exact"/>
              <w:jc w:val="center"/>
              <w:rPr>
                <w:rFonts w:ascii="標楷體" w:eastAsia="標楷體" w:hAnsi="標楷體" w:cs="Times New Roman"/>
                <w:color w:val="FF0000"/>
                <w:sz w:val="28"/>
                <w:szCs w:val="28"/>
              </w:rPr>
            </w:pPr>
            <w:r w:rsidRPr="00DA685E">
              <w:rPr>
                <w:rFonts w:ascii="標楷體" w:eastAsia="標楷體" w:hAnsi="標楷體" w:cs="Times New Roman" w:hint="eastAsia"/>
                <w:color w:val="FF0000"/>
                <w:sz w:val="28"/>
                <w:szCs w:val="28"/>
              </w:rPr>
              <w:t>12</w:t>
            </w:r>
          </w:p>
        </w:tc>
        <w:tc>
          <w:tcPr>
            <w:tcW w:w="733" w:type="pct"/>
            <w:shd w:val="clear" w:color="auto" w:fill="auto"/>
            <w:vAlign w:val="center"/>
          </w:tcPr>
          <w:p w:rsidR="00A756AF" w:rsidRPr="00DA685E" w:rsidRDefault="00A756AF" w:rsidP="00A756AF">
            <w:pPr>
              <w:spacing w:line="400" w:lineRule="exact"/>
              <w:jc w:val="center"/>
              <w:rPr>
                <w:rFonts w:ascii="標楷體" w:eastAsia="標楷體" w:hAnsi="標楷體" w:cs="Times New Roman"/>
                <w:color w:val="FF0000"/>
                <w:sz w:val="28"/>
                <w:szCs w:val="28"/>
              </w:rPr>
            </w:pPr>
            <w:r w:rsidRPr="00DA685E">
              <w:rPr>
                <w:rFonts w:ascii="標楷體" w:eastAsia="標楷體" w:hAnsi="標楷體" w:cs="Times New Roman" w:hint="eastAsia"/>
                <w:color w:val="FF0000"/>
                <w:sz w:val="28"/>
                <w:szCs w:val="28"/>
              </w:rPr>
              <w:t>推廣中心</w:t>
            </w:r>
          </w:p>
        </w:tc>
        <w:tc>
          <w:tcPr>
            <w:tcW w:w="438" w:type="pct"/>
            <w:shd w:val="clear" w:color="auto" w:fill="auto"/>
            <w:vAlign w:val="center"/>
          </w:tcPr>
          <w:p w:rsidR="00A756AF" w:rsidRPr="00DA685E" w:rsidRDefault="00A756AF" w:rsidP="00A756AF">
            <w:pPr>
              <w:spacing w:line="400" w:lineRule="exact"/>
              <w:jc w:val="center"/>
              <w:rPr>
                <w:rFonts w:ascii="標楷體" w:eastAsia="標楷體" w:hAnsi="標楷體" w:cs="Times New Roman"/>
                <w:color w:val="FF0000"/>
                <w:sz w:val="28"/>
                <w:szCs w:val="28"/>
              </w:rPr>
            </w:pPr>
            <w:r w:rsidRPr="00DA685E">
              <w:rPr>
                <w:rFonts w:ascii="標楷體" w:eastAsia="標楷體" w:hAnsi="標楷體" w:cs="Times New Roman" w:hint="eastAsia"/>
                <w:color w:val="FF0000"/>
                <w:sz w:val="28"/>
                <w:szCs w:val="28"/>
              </w:rPr>
              <w:t>陳彥如</w:t>
            </w:r>
          </w:p>
        </w:tc>
        <w:tc>
          <w:tcPr>
            <w:tcW w:w="2227" w:type="pct"/>
            <w:shd w:val="clear" w:color="auto" w:fill="auto"/>
            <w:vAlign w:val="center"/>
          </w:tcPr>
          <w:p w:rsidR="00A756AF" w:rsidRPr="00DA685E" w:rsidRDefault="00A756AF" w:rsidP="00A756AF">
            <w:pPr>
              <w:spacing w:line="400" w:lineRule="exact"/>
              <w:ind w:left="280" w:hangingChars="100" w:hanging="280"/>
              <w:jc w:val="both"/>
              <w:rPr>
                <w:rFonts w:ascii="標楷體" w:eastAsia="標楷體" w:hAnsi="標楷體" w:cs="Times New Roman"/>
                <w:color w:val="FF0000"/>
                <w:sz w:val="28"/>
                <w:szCs w:val="28"/>
              </w:rPr>
            </w:pPr>
            <w:r w:rsidRPr="00DA685E">
              <w:rPr>
                <w:rFonts w:ascii="標楷體" w:eastAsia="標楷體" w:hAnsi="標楷體" w:cs="Times New Roman" w:hint="eastAsia"/>
                <w:color w:val="FF0000"/>
                <w:sz w:val="28"/>
                <w:szCs w:val="28"/>
              </w:rPr>
              <w:t>101學年度第2期學士學分班收支結算表逾期結案</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體育室</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黃品翔</w:t>
            </w:r>
          </w:p>
        </w:tc>
        <w:tc>
          <w:tcPr>
            <w:tcW w:w="2227" w:type="pct"/>
            <w:shd w:val="clear" w:color="auto" w:fill="auto"/>
            <w:vAlign w:val="center"/>
          </w:tcPr>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游泳池工讀生工讀薪資按月造冊核銷案</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14</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學務處</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p>
        </w:tc>
        <w:tc>
          <w:tcPr>
            <w:tcW w:w="2227" w:type="pct"/>
            <w:shd w:val="clear" w:color="auto" w:fill="auto"/>
            <w:vAlign w:val="center"/>
          </w:tcPr>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各院、所、學系系友捐贈學生獎助學金核發/支用規定。</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1.由學務處蒐集及參酌各大專校院相關規定，並蒐集本校各單位現行獎助學金發放規定。</w:t>
            </w:r>
          </w:p>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2.由學務處邀集各教學單位人員共同建制規範及內控流程。</w:t>
            </w:r>
          </w:p>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3.建制後各教學單位均可參考制訂。</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15</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總務處</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紀孫淵</w:t>
            </w:r>
          </w:p>
        </w:tc>
        <w:tc>
          <w:tcPr>
            <w:tcW w:w="2227" w:type="pct"/>
            <w:shd w:val="clear" w:color="auto" w:fill="auto"/>
            <w:vAlign w:val="center"/>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1.學人宿舍等維修工程101年3月編列預算，102年7月始簽辦，遲至102年底仍未完成。</w:t>
            </w:r>
          </w:p>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2.採購案合理底價訂定程序（避免底價訂定過高，產生實際投標、</w:t>
            </w:r>
            <w:r w:rsidRPr="006A0D6A">
              <w:rPr>
                <w:rFonts w:ascii="標楷體" w:eastAsia="標楷體" w:hAnsi="標楷體" w:cs="Times New Roman" w:hint="eastAsia"/>
                <w:sz w:val="28"/>
                <w:szCs w:val="28"/>
              </w:rPr>
              <w:lastRenderedPageBreak/>
              <w:t>得標價格均低於低價80%之不經濟行政決定事項。）</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lastRenderedPageBreak/>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16</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總務處</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楊秀敏</w:t>
            </w:r>
          </w:p>
        </w:tc>
        <w:tc>
          <w:tcPr>
            <w:tcW w:w="2227" w:type="pct"/>
            <w:shd w:val="clear" w:color="auto" w:fill="auto"/>
            <w:vAlign w:val="center"/>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1.安親班/育樂營學員用餐採購及驗收案。</w:t>
            </w:r>
          </w:p>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2.本校各項電子招標作業應向中華電信收取文件費案。</w:t>
            </w:r>
          </w:p>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3.採購案合理底價訂定程序（避免底價訂定過高，產生實際投標、得標價格均低於低價80%之不經濟行政決定事項。）</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17</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總務處</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楊秀敏</w:t>
            </w:r>
          </w:p>
        </w:tc>
        <w:tc>
          <w:tcPr>
            <w:tcW w:w="2227" w:type="pct"/>
            <w:shd w:val="clear" w:color="auto" w:fill="auto"/>
            <w:vAlign w:val="center"/>
          </w:tcPr>
          <w:p w:rsidR="00A756AF" w:rsidRPr="006A0D6A" w:rsidRDefault="00A756AF" w:rsidP="00A756AF">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各教學單位：訓練服、訓練儀器、耗材、團體服務識別服等年度請購合併採購之可行性案（由使用者自行支付者除外）。</w:t>
            </w:r>
          </w:p>
        </w:tc>
        <w:tc>
          <w:tcPr>
            <w:tcW w:w="1051" w:type="pct"/>
            <w:shd w:val="clear" w:color="auto" w:fill="auto"/>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1.由總務處蒐集各單位：訓練服、訓練儀器、耗材、團體服務識別服等，現行各學年度請購、製作及發放現況。</w:t>
            </w:r>
          </w:p>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2.由總務處邀集各教學單位人員共同建制規範及內控流程。</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3B2732" w:rsidRDefault="00A756AF" w:rsidP="00A756AF">
            <w:pPr>
              <w:spacing w:line="400" w:lineRule="exact"/>
              <w:jc w:val="center"/>
              <w:rPr>
                <w:rFonts w:ascii="標楷體" w:eastAsia="標楷體" w:hAnsi="標楷體" w:cs="Times New Roman"/>
                <w:color w:val="FF0000"/>
                <w:sz w:val="28"/>
                <w:szCs w:val="28"/>
              </w:rPr>
            </w:pPr>
            <w:r w:rsidRPr="003B2732">
              <w:rPr>
                <w:rFonts w:ascii="標楷體" w:eastAsia="標楷體" w:hAnsi="標楷體" w:cs="Times New Roman" w:hint="eastAsia"/>
                <w:color w:val="FF0000"/>
                <w:sz w:val="28"/>
                <w:szCs w:val="28"/>
              </w:rPr>
              <w:t>18</w:t>
            </w:r>
          </w:p>
        </w:tc>
        <w:tc>
          <w:tcPr>
            <w:tcW w:w="733" w:type="pct"/>
            <w:shd w:val="clear" w:color="auto" w:fill="auto"/>
            <w:vAlign w:val="center"/>
          </w:tcPr>
          <w:p w:rsidR="00A756AF" w:rsidRPr="003B2732" w:rsidRDefault="00A756AF" w:rsidP="00A756AF">
            <w:pPr>
              <w:spacing w:line="400" w:lineRule="exact"/>
              <w:jc w:val="center"/>
              <w:rPr>
                <w:rFonts w:ascii="標楷體" w:eastAsia="標楷體" w:hAnsi="標楷體" w:cs="Times New Roman"/>
                <w:color w:val="FF0000"/>
                <w:sz w:val="28"/>
                <w:szCs w:val="28"/>
              </w:rPr>
            </w:pPr>
            <w:r w:rsidRPr="003B2732">
              <w:rPr>
                <w:rFonts w:ascii="標楷體" w:eastAsia="標楷體" w:hAnsi="標楷體" w:cs="Times New Roman" w:hint="eastAsia"/>
                <w:color w:val="FF0000"/>
                <w:sz w:val="28"/>
                <w:szCs w:val="28"/>
              </w:rPr>
              <w:t>學務處</w:t>
            </w:r>
          </w:p>
        </w:tc>
        <w:tc>
          <w:tcPr>
            <w:tcW w:w="438" w:type="pct"/>
            <w:shd w:val="clear" w:color="auto" w:fill="auto"/>
            <w:vAlign w:val="center"/>
          </w:tcPr>
          <w:p w:rsidR="00A756AF" w:rsidRPr="003B2732" w:rsidRDefault="00A756AF" w:rsidP="00A756AF">
            <w:pPr>
              <w:spacing w:line="400" w:lineRule="exact"/>
              <w:jc w:val="center"/>
              <w:rPr>
                <w:rFonts w:ascii="標楷體" w:eastAsia="標楷體" w:hAnsi="標楷體" w:cs="Times New Roman"/>
                <w:color w:val="FF0000"/>
                <w:sz w:val="28"/>
                <w:szCs w:val="28"/>
              </w:rPr>
            </w:pPr>
            <w:r w:rsidRPr="003B2732">
              <w:rPr>
                <w:rFonts w:ascii="標楷體" w:eastAsia="標楷體" w:hAnsi="標楷體" w:cs="Times New Roman" w:hint="eastAsia"/>
                <w:color w:val="FF0000"/>
                <w:sz w:val="28"/>
                <w:szCs w:val="28"/>
              </w:rPr>
              <w:t>羅瑞美</w:t>
            </w:r>
          </w:p>
        </w:tc>
        <w:tc>
          <w:tcPr>
            <w:tcW w:w="2227" w:type="pct"/>
            <w:shd w:val="clear" w:color="auto" w:fill="auto"/>
            <w:vAlign w:val="center"/>
          </w:tcPr>
          <w:p w:rsidR="00A756AF" w:rsidRPr="003B2732" w:rsidRDefault="00A756AF" w:rsidP="00A756AF">
            <w:pPr>
              <w:spacing w:line="400" w:lineRule="exact"/>
              <w:ind w:left="280" w:hangingChars="100" w:hanging="280"/>
              <w:jc w:val="both"/>
              <w:rPr>
                <w:rFonts w:ascii="標楷體" w:eastAsia="標楷體" w:hAnsi="標楷體" w:cs="Times New Roman"/>
                <w:color w:val="FF0000"/>
                <w:sz w:val="28"/>
                <w:szCs w:val="28"/>
              </w:rPr>
            </w:pPr>
            <w:r w:rsidRPr="003B2732">
              <w:rPr>
                <w:rFonts w:ascii="標楷體" w:eastAsia="標楷體" w:hAnsi="標楷體" w:cs="Times New Roman" w:hint="eastAsia"/>
                <w:color w:val="FF0000"/>
                <w:sz w:val="28"/>
                <w:szCs w:val="28"/>
              </w:rPr>
              <w:t>採購運動毛巾300條目的與教育部核定計畫未符</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3B2732" w:rsidRDefault="00A756AF" w:rsidP="00A756AF">
            <w:pPr>
              <w:spacing w:line="400" w:lineRule="exact"/>
              <w:jc w:val="center"/>
              <w:rPr>
                <w:rFonts w:ascii="標楷體" w:eastAsia="標楷體" w:hAnsi="標楷體" w:cs="Times New Roman"/>
                <w:color w:val="FF0000"/>
                <w:sz w:val="28"/>
                <w:szCs w:val="28"/>
              </w:rPr>
            </w:pPr>
            <w:r>
              <w:rPr>
                <w:rFonts w:ascii="標楷體" w:eastAsia="標楷體" w:hAnsi="標楷體" w:cs="Times New Roman" w:hint="eastAsia"/>
                <w:color w:val="FF0000"/>
                <w:sz w:val="28"/>
                <w:szCs w:val="28"/>
              </w:rPr>
              <w:t>19</w:t>
            </w:r>
          </w:p>
        </w:tc>
        <w:tc>
          <w:tcPr>
            <w:tcW w:w="733" w:type="pct"/>
            <w:shd w:val="clear" w:color="auto" w:fill="auto"/>
            <w:vAlign w:val="center"/>
          </w:tcPr>
          <w:p w:rsidR="00A756AF" w:rsidRPr="003B2732" w:rsidRDefault="00A756AF" w:rsidP="00A756AF">
            <w:pPr>
              <w:spacing w:line="400" w:lineRule="exact"/>
              <w:jc w:val="center"/>
              <w:rPr>
                <w:rFonts w:ascii="標楷體" w:eastAsia="標楷體" w:hAnsi="標楷體" w:cs="Times New Roman"/>
                <w:color w:val="FF0000"/>
                <w:sz w:val="28"/>
                <w:szCs w:val="28"/>
              </w:rPr>
            </w:pPr>
            <w:r w:rsidRPr="007E573F">
              <w:rPr>
                <w:rFonts w:ascii="標楷體" w:eastAsia="標楷體" w:hAnsi="標楷體" w:cs="Times New Roman" w:hint="eastAsia"/>
                <w:color w:val="FF0000"/>
                <w:sz w:val="28"/>
                <w:szCs w:val="28"/>
              </w:rPr>
              <w:t>體育處、體育博物館</w:t>
            </w:r>
          </w:p>
        </w:tc>
        <w:tc>
          <w:tcPr>
            <w:tcW w:w="438" w:type="pct"/>
            <w:shd w:val="clear" w:color="auto" w:fill="auto"/>
            <w:vAlign w:val="center"/>
          </w:tcPr>
          <w:p w:rsidR="00A756AF" w:rsidRPr="003B2732" w:rsidRDefault="00A756AF" w:rsidP="00A756AF">
            <w:pPr>
              <w:spacing w:line="400" w:lineRule="exact"/>
              <w:jc w:val="center"/>
              <w:rPr>
                <w:rFonts w:ascii="標楷體" w:eastAsia="標楷體" w:hAnsi="標楷體" w:cs="Times New Roman"/>
                <w:color w:val="FF0000"/>
                <w:sz w:val="28"/>
                <w:szCs w:val="28"/>
              </w:rPr>
            </w:pPr>
          </w:p>
        </w:tc>
        <w:tc>
          <w:tcPr>
            <w:tcW w:w="2227" w:type="pct"/>
            <w:shd w:val="clear" w:color="auto" w:fill="auto"/>
            <w:vAlign w:val="center"/>
          </w:tcPr>
          <w:p w:rsidR="00A756AF" w:rsidRPr="007E573F" w:rsidRDefault="00A756AF" w:rsidP="00A756AF">
            <w:pPr>
              <w:snapToGrid w:val="0"/>
              <w:spacing w:line="500" w:lineRule="exact"/>
              <w:ind w:left="840" w:hangingChars="300" w:hanging="840"/>
              <w:jc w:val="both"/>
              <w:rPr>
                <w:rFonts w:ascii="標楷體" w:eastAsia="標楷體" w:hAnsi="標楷體" w:cs="Times New Roman"/>
                <w:color w:val="FF0000"/>
                <w:sz w:val="28"/>
                <w:szCs w:val="28"/>
              </w:rPr>
            </w:pPr>
            <w:r w:rsidRPr="00DE31FC">
              <w:rPr>
                <w:rFonts w:ascii="標楷體" w:eastAsia="標楷體" w:hAnsi="標楷體" w:cs="Times New Roman" w:hint="eastAsia"/>
                <w:color w:val="FF0000"/>
                <w:sz w:val="28"/>
                <w:szCs w:val="28"/>
              </w:rPr>
              <w:t>關於本校內部控制作業手冊第2版</w:t>
            </w:r>
          </w:p>
          <w:p w:rsidR="00A756AF" w:rsidRPr="007E573F" w:rsidRDefault="00A756AF" w:rsidP="00A756AF">
            <w:pPr>
              <w:snapToGrid w:val="0"/>
              <w:spacing w:line="500" w:lineRule="exact"/>
              <w:ind w:left="840" w:hangingChars="300" w:hanging="840"/>
              <w:jc w:val="both"/>
              <w:rPr>
                <w:rFonts w:ascii="標楷體" w:eastAsia="標楷體" w:hAnsi="標楷體" w:cs="Times New Roman"/>
                <w:color w:val="FF0000"/>
                <w:sz w:val="28"/>
                <w:szCs w:val="28"/>
              </w:rPr>
            </w:pPr>
            <w:r w:rsidRPr="007E573F">
              <w:rPr>
                <w:rFonts w:ascii="標楷體" w:eastAsia="標楷體" w:hAnsi="標楷體" w:cs="Times New Roman" w:hint="eastAsia"/>
                <w:color w:val="FF0000"/>
                <w:sz w:val="28"/>
                <w:szCs w:val="28"/>
              </w:rPr>
              <w:t>新增單位（體育處、體育博物館）</w:t>
            </w:r>
          </w:p>
          <w:p w:rsidR="00A756AF" w:rsidRPr="007E573F" w:rsidRDefault="00A756AF" w:rsidP="00A756AF">
            <w:pPr>
              <w:snapToGrid w:val="0"/>
              <w:spacing w:line="500" w:lineRule="exact"/>
              <w:ind w:left="840" w:hangingChars="300" w:hanging="840"/>
              <w:jc w:val="both"/>
              <w:rPr>
                <w:rFonts w:ascii="標楷體" w:eastAsia="標楷體" w:hAnsi="標楷體" w:cs="Times New Roman"/>
                <w:color w:val="FF0000"/>
                <w:sz w:val="28"/>
                <w:szCs w:val="28"/>
              </w:rPr>
            </w:pPr>
            <w:r w:rsidRPr="00DE31FC">
              <w:rPr>
                <w:rFonts w:ascii="標楷體" w:eastAsia="標楷體" w:hAnsi="標楷體" w:cs="Times New Roman" w:hint="eastAsia"/>
                <w:color w:val="FF0000"/>
                <w:sz w:val="28"/>
                <w:szCs w:val="28"/>
              </w:rPr>
              <w:t>編製案（含辦事細則及分層負責明</w:t>
            </w:r>
          </w:p>
          <w:p w:rsidR="00A756AF" w:rsidRPr="00DE31FC" w:rsidRDefault="00A756AF" w:rsidP="00A756AF">
            <w:pPr>
              <w:snapToGrid w:val="0"/>
              <w:spacing w:line="500" w:lineRule="exact"/>
              <w:ind w:left="840" w:hangingChars="300" w:hanging="840"/>
              <w:jc w:val="both"/>
              <w:rPr>
                <w:rFonts w:ascii="標楷體" w:eastAsia="標楷體" w:hAnsi="標楷體" w:cs="Times New Roman"/>
                <w:color w:val="FF0000"/>
                <w:sz w:val="28"/>
                <w:szCs w:val="28"/>
              </w:rPr>
            </w:pPr>
            <w:r w:rsidRPr="00DE31FC">
              <w:rPr>
                <w:rFonts w:ascii="標楷體" w:eastAsia="標楷體" w:hAnsi="標楷體" w:cs="Times New Roman" w:hint="eastAsia"/>
                <w:color w:val="FF0000"/>
                <w:sz w:val="28"/>
                <w:szCs w:val="28"/>
              </w:rPr>
              <w:t>細），提請討論。</w:t>
            </w:r>
          </w:p>
          <w:p w:rsidR="00A756AF" w:rsidRPr="00DE31FC" w:rsidRDefault="00A756AF" w:rsidP="00A756AF">
            <w:pPr>
              <w:spacing w:line="400" w:lineRule="exact"/>
              <w:ind w:left="280" w:hangingChars="100" w:hanging="280"/>
              <w:jc w:val="both"/>
              <w:rPr>
                <w:rFonts w:ascii="標楷體" w:eastAsia="標楷體" w:hAnsi="標楷體" w:cs="Times New Roman"/>
                <w:color w:val="FF0000"/>
                <w:sz w:val="28"/>
                <w:szCs w:val="28"/>
              </w:rPr>
            </w:pPr>
          </w:p>
        </w:tc>
        <w:tc>
          <w:tcPr>
            <w:tcW w:w="1051"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tr w:rsidR="00A756AF" w:rsidRPr="006A0D6A" w:rsidTr="007E573F">
        <w:tc>
          <w:tcPr>
            <w:tcW w:w="257"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20</w:t>
            </w:r>
          </w:p>
        </w:tc>
        <w:tc>
          <w:tcPr>
            <w:tcW w:w="733"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各單位</w:t>
            </w:r>
          </w:p>
        </w:tc>
        <w:tc>
          <w:tcPr>
            <w:tcW w:w="43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p>
        </w:tc>
        <w:tc>
          <w:tcPr>
            <w:tcW w:w="2227" w:type="pct"/>
            <w:shd w:val="clear" w:color="auto" w:fill="auto"/>
            <w:vAlign w:val="center"/>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其他類似案件及</w:t>
            </w:r>
            <w:r w:rsidRPr="006A0D6A">
              <w:rPr>
                <w:rFonts w:ascii="標楷體" w:eastAsia="標楷體" w:hAnsi="標楷體" w:cs="Times New Roman" w:hint="eastAsia"/>
                <w:color w:val="FF0000"/>
                <w:sz w:val="28"/>
                <w:szCs w:val="28"/>
                <w:u w:val="single"/>
              </w:rPr>
              <w:t>可能發生危機</w:t>
            </w:r>
            <w:r w:rsidRPr="006A0D6A">
              <w:rPr>
                <w:rFonts w:ascii="標楷體" w:eastAsia="標楷體" w:hAnsi="標楷體" w:cs="Times New Roman" w:hint="eastAsia"/>
                <w:sz w:val="28"/>
                <w:szCs w:val="28"/>
              </w:rPr>
              <w:t>（例學生宿舍圍牆）、</w:t>
            </w:r>
            <w:r w:rsidRPr="006A0D6A">
              <w:rPr>
                <w:rFonts w:ascii="標楷體" w:eastAsia="標楷體" w:hAnsi="標楷體" w:cs="Times New Roman" w:hint="eastAsia"/>
                <w:color w:val="FF0000"/>
                <w:sz w:val="28"/>
                <w:szCs w:val="28"/>
                <w:u w:val="single"/>
              </w:rPr>
              <w:t>業務程序繁瑣</w:t>
            </w:r>
            <w:r w:rsidRPr="006A0D6A">
              <w:rPr>
                <w:rFonts w:ascii="標楷體" w:eastAsia="標楷體" w:hAnsi="標楷體" w:cs="Times New Roman" w:hint="eastAsia"/>
                <w:sz w:val="28"/>
                <w:szCs w:val="28"/>
              </w:rPr>
              <w:t>者，請各單位自行評估後納入內</w:t>
            </w:r>
            <w:r w:rsidRPr="006A0D6A">
              <w:rPr>
                <w:rFonts w:ascii="標楷體" w:eastAsia="標楷體" w:hAnsi="標楷體" w:cs="Times New Roman" w:hint="eastAsia"/>
                <w:sz w:val="28"/>
                <w:szCs w:val="28"/>
              </w:rPr>
              <w:lastRenderedPageBreak/>
              <w:t>控事項，並請指派專人管控、複核，並於確定納入全校內控制度手冊後回報該單位主管後解除列管。</w:t>
            </w:r>
          </w:p>
        </w:tc>
        <w:tc>
          <w:tcPr>
            <w:tcW w:w="1051"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lastRenderedPageBreak/>
              <w:t>1.由業務主管處室蒐集各單位現行狀況、規</w:t>
            </w:r>
            <w:r w:rsidRPr="006A0D6A">
              <w:rPr>
                <w:rFonts w:ascii="標楷體" w:eastAsia="標楷體" w:hAnsi="標楷體" w:cs="Times New Roman" w:hint="eastAsia"/>
                <w:sz w:val="28"/>
                <w:szCs w:val="28"/>
              </w:rPr>
              <w:lastRenderedPageBreak/>
              <w:t>範、建議事項。</w:t>
            </w:r>
          </w:p>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2.由業務主管處室邀集各相關行政或教學單位人員共同建制規範及內控流程。</w:t>
            </w:r>
          </w:p>
        </w:tc>
        <w:tc>
          <w:tcPr>
            <w:tcW w:w="294"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lastRenderedPageBreak/>
              <w:t>通例</w:t>
            </w:r>
          </w:p>
        </w:tc>
      </w:tr>
    </w:tbl>
    <w:p w:rsidR="00DA685E" w:rsidRDefault="00DA685E" w:rsidP="006A0D6A">
      <w:pPr>
        <w:rPr>
          <w:rFonts w:ascii="Times New Roman" w:eastAsia="標楷體" w:hAnsi="Times New Roman" w:cs="Times New Roman" w:hint="eastAsia"/>
          <w:sz w:val="36"/>
          <w:szCs w:val="36"/>
        </w:rPr>
      </w:pPr>
    </w:p>
    <w:p w:rsidR="00A756AF" w:rsidRDefault="00A756AF">
      <w:pPr>
        <w:widowControl/>
        <w:rPr>
          <w:rFonts w:ascii="Times New Roman" w:eastAsia="標楷體" w:hAnsi="Times New Roman" w:cs="Times New Roman"/>
          <w:sz w:val="36"/>
          <w:szCs w:val="36"/>
        </w:rPr>
      </w:pPr>
      <w:r>
        <w:rPr>
          <w:rFonts w:ascii="Times New Roman" w:eastAsia="標楷體" w:hAnsi="Times New Roman" w:cs="Times New Roman"/>
          <w:sz w:val="36"/>
          <w:szCs w:val="36"/>
        </w:rPr>
        <w:br w:type="page"/>
      </w:r>
    </w:p>
    <w:p w:rsidR="00DA685E" w:rsidRPr="006A0D6A" w:rsidRDefault="00FC7CEA" w:rsidP="006A0D6A">
      <w:pPr>
        <w:rPr>
          <w:rFonts w:ascii="Times New Roman" w:eastAsia="標楷體" w:hAnsi="Times New Roman" w:cs="Times New Roman"/>
          <w:sz w:val="36"/>
          <w:szCs w:val="36"/>
        </w:rPr>
      </w:pPr>
      <w:r>
        <w:rPr>
          <w:rFonts w:ascii="Times New Roman" w:eastAsia="標楷體" w:hAnsi="Times New Roman" w:cs="Times New Roman" w:hint="eastAsia"/>
          <w:sz w:val="36"/>
          <w:szCs w:val="36"/>
        </w:rPr>
        <w:lastRenderedPageBreak/>
        <w:t>附件二</w:t>
      </w:r>
    </w:p>
    <w:p w:rsidR="006A0D6A" w:rsidRPr="006A0D6A" w:rsidRDefault="006A0D6A" w:rsidP="006A0D6A">
      <w:pPr>
        <w:jc w:val="center"/>
        <w:rPr>
          <w:rFonts w:ascii="標楷體" w:eastAsia="標楷體" w:hAnsi="標楷體" w:cs="Times New Roman"/>
          <w:sz w:val="32"/>
          <w:szCs w:val="32"/>
        </w:rPr>
      </w:pPr>
      <w:r w:rsidRPr="006A0D6A">
        <w:rPr>
          <w:rFonts w:ascii="標楷體" w:eastAsia="標楷體" w:hAnsi="標楷體" w:cs="Times New Roman" w:hint="eastAsia"/>
          <w:sz w:val="32"/>
          <w:szCs w:val="32"/>
        </w:rPr>
        <w:t>國</w:t>
      </w:r>
      <w:r w:rsidRPr="006A0D6A">
        <w:rPr>
          <w:rFonts w:ascii="標楷體" w:eastAsia="標楷體" w:hAnsi="標楷體" w:cs="Times New Roman"/>
          <w:sz w:val="32"/>
          <w:szCs w:val="32"/>
        </w:rPr>
        <w:t>立體育大學</w:t>
      </w:r>
      <w:r w:rsidRPr="006A0D6A">
        <w:rPr>
          <w:rFonts w:ascii="標楷體" w:eastAsia="標楷體" w:hAnsi="標楷體" w:cs="Times New Roman" w:hint="eastAsia"/>
          <w:color w:val="FF0000"/>
          <w:sz w:val="32"/>
          <w:szCs w:val="32"/>
          <w:u w:val="single"/>
        </w:rPr>
        <w:t>待協調</w:t>
      </w:r>
      <w:r w:rsidRPr="006A0D6A">
        <w:rPr>
          <w:rFonts w:ascii="標楷體" w:eastAsia="標楷體" w:hAnsi="標楷體" w:cs="Times New Roman" w:hint="eastAsia"/>
          <w:sz w:val="32"/>
          <w:szCs w:val="32"/>
        </w:rPr>
        <w:t>內控</w:t>
      </w:r>
      <w:r w:rsidRPr="006A0D6A">
        <w:rPr>
          <w:rFonts w:ascii="標楷體" w:eastAsia="標楷體" w:hAnsi="標楷體" w:cs="Times New Roman"/>
          <w:sz w:val="32"/>
          <w:szCs w:val="32"/>
        </w:rPr>
        <w:t>案</w:t>
      </w:r>
      <w:r w:rsidRPr="006A0D6A">
        <w:rPr>
          <w:rFonts w:ascii="標楷體" w:eastAsia="標楷體" w:hAnsi="標楷體" w:cs="Times New Roman" w:hint="eastAsia"/>
          <w:sz w:val="32"/>
          <w:szCs w:val="32"/>
        </w:rPr>
        <w:t>件</w:t>
      </w:r>
      <w:r w:rsidRPr="006A0D6A">
        <w:rPr>
          <w:rFonts w:ascii="標楷體" w:eastAsia="標楷體" w:hAnsi="標楷體" w:cs="Times New Roman"/>
          <w:sz w:val="32"/>
          <w:szCs w:val="32"/>
        </w:rPr>
        <w:t>彙整</w:t>
      </w:r>
      <w:r w:rsidRPr="006A0D6A">
        <w:rPr>
          <w:rFonts w:ascii="標楷體" w:eastAsia="標楷體" w:hAnsi="標楷體" w:cs="Times New Roman" w:hint="eastAsia"/>
          <w:sz w:val="32"/>
          <w:szCs w:val="32"/>
        </w:rPr>
        <w:t>/列管</w:t>
      </w:r>
      <w:r w:rsidRPr="006A0D6A">
        <w:rPr>
          <w:rFonts w:ascii="標楷體" w:eastAsia="標楷體" w:hAnsi="標楷體" w:cs="Times New Roman"/>
          <w:sz w:val="32"/>
          <w:szCs w:val="32"/>
        </w:rPr>
        <w:t>表</w:t>
      </w:r>
    </w:p>
    <w:p w:rsidR="006A0D6A" w:rsidRPr="006A0D6A" w:rsidRDefault="006A0D6A" w:rsidP="006A0D6A">
      <w:pPr>
        <w:jc w:val="right"/>
        <w:rPr>
          <w:rFonts w:ascii="標楷體" w:eastAsia="標楷體" w:hAnsi="標楷體" w:cs="Times New Roman"/>
          <w:szCs w:val="24"/>
        </w:rPr>
      </w:pPr>
      <w:r w:rsidRPr="006A0D6A">
        <w:rPr>
          <w:rFonts w:ascii="標楷體" w:eastAsia="標楷體" w:hAnsi="標楷體" w:cs="Times New Roman" w:hint="eastAsia"/>
          <w:szCs w:val="24"/>
        </w:rPr>
        <w:t>秘書室製表103年3月7日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190"/>
        <w:gridCol w:w="1119"/>
        <w:gridCol w:w="4381"/>
        <w:gridCol w:w="2085"/>
        <w:gridCol w:w="585"/>
      </w:tblGrid>
      <w:tr w:rsidR="006A0D6A" w:rsidRPr="006A0D6A" w:rsidTr="00A756AF">
        <w:tc>
          <w:tcPr>
            <w:tcW w:w="250"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編號</w:t>
            </w:r>
          </w:p>
        </w:tc>
        <w:tc>
          <w:tcPr>
            <w:tcW w:w="604"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承</w:t>
            </w:r>
            <w:r w:rsidRPr="006A0D6A">
              <w:rPr>
                <w:rFonts w:ascii="標楷體" w:eastAsia="標楷體" w:hAnsi="標楷體" w:cs="Times New Roman"/>
                <w:sz w:val="28"/>
                <w:szCs w:val="28"/>
              </w:rPr>
              <w:t>辦</w:t>
            </w:r>
          </w:p>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sz w:val="28"/>
                <w:szCs w:val="28"/>
              </w:rPr>
              <w:t>單位</w:t>
            </w:r>
          </w:p>
        </w:tc>
        <w:tc>
          <w:tcPr>
            <w:tcW w:w="56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業</w:t>
            </w:r>
            <w:r w:rsidRPr="006A0D6A">
              <w:rPr>
                <w:rFonts w:ascii="標楷體" w:eastAsia="標楷體" w:hAnsi="標楷體" w:cs="Times New Roman"/>
                <w:sz w:val="28"/>
                <w:szCs w:val="28"/>
              </w:rPr>
              <w:t>務</w:t>
            </w:r>
          </w:p>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sz w:val="28"/>
                <w:szCs w:val="28"/>
              </w:rPr>
              <w:t>人員</w:t>
            </w:r>
          </w:p>
        </w:tc>
        <w:tc>
          <w:tcPr>
            <w:tcW w:w="2223" w:type="pct"/>
            <w:shd w:val="clear" w:color="auto" w:fill="auto"/>
            <w:vAlign w:val="center"/>
          </w:tcPr>
          <w:p w:rsidR="006A0D6A" w:rsidRPr="006A0D6A" w:rsidRDefault="006A0D6A" w:rsidP="006A0D6A">
            <w:pPr>
              <w:spacing w:line="400" w:lineRule="exact"/>
              <w:ind w:left="280" w:hangingChars="100" w:hanging="280"/>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項</w:t>
            </w:r>
            <w:r w:rsidRPr="006A0D6A">
              <w:rPr>
                <w:rFonts w:ascii="標楷體" w:eastAsia="標楷體" w:hAnsi="標楷體" w:cs="Times New Roman"/>
                <w:sz w:val="28"/>
                <w:szCs w:val="28"/>
              </w:rPr>
              <w:t>目名稱</w:t>
            </w:r>
          </w:p>
        </w:tc>
        <w:tc>
          <w:tcPr>
            <w:tcW w:w="105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協調單位/進度</w:t>
            </w:r>
          </w:p>
        </w:tc>
        <w:tc>
          <w:tcPr>
            <w:tcW w:w="29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備註</w:t>
            </w:r>
          </w:p>
        </w:tc>
      </w:tr>
      <w:tr w:rsidR="006A0D6A" w:rsidRPr="006A0D6A" w:rsidTr="00A756AF">
        <w:tc>
          <w:tcPr>
            <w:tcW w:w="250"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1</w:t>
            </w:r>
          </w:p>
        </w:tc>
        <w:tc>
          <w:tcPr>
            <w:tcW w:w="604"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球</w:t>
            </w:r>
            <w:r w:rsidRPr="006A0D6A">
              <w:rPr>
                <w:rFonts w:ascii="標楷體" w:eastAsia="標楷體" w:hAnsi="標楷體" w:cs="Times New Roman"/>
                <w:sz w:val="28"/>
                <w:szCs w:val="28"/>
              </w:rPr>
              <w:t>類</w:t>
            </w:r>
            <w:r w:rsidRPr="006A0D6A">
              <w:rPr>
                <w:rFonts w:ascii="標楷體" w:eastAsia="標楷體" w:hAnsi="標楷體" w:cs="Times New Roman" w:hint="eastAsia"/>
                <w:sz w:val="28"/>
                <w:szCs w:val="28"/>
              </w:rPr>
              <w:t>系</w:t>
            </w:r>
          </w:p>
        </w:tc>
        <w:tc>
          <w:tcPr>
            <w:tcW w:w="56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鄭</w:t>
            </w:r>
            <w:r w:rsidRPr="006A0D6A">
              <w:rPr>
                <w:rFonts w:ascii="標楷體" w:eastAsia="標楷體" w:hAnsi="標楷體" w:cs="Times New Roman"/>
                <w:sz w:val="28"/>
                <w:szCs w:val="28"/>
              </w:rPr>
              <w:t>誠諒</w:t>
            </w:r>
          </w:p>
        </w:tc>
        <w:tc>
          <w:tcPr>
            <w:tcW w:w="2223" w:type="pct"/>
            <w:shd w:val="clear" w:color="auto" w:fill="auto"/>
            <w:vAlign w:val="center"/>
          </w:tcPr>
          <w:p w:rsidR="006A0D6A" w:rsidRPr="006A0D6A" w:rsidRDefault="006A0D6A" w:rsidP="006A0D6A">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101學年度寒修學分鐘點費延遲繳交及授課教師鐘點費延</w:t>
            </w:r>
            <w:r w:rsidRPr="006A0D6A">
              <w:rPr>
                <w:rFonts w:ascii="標楷體" w:eastAsia="標楷體" w:hAnsi="標楷體" w:cs="Times New Roman"/>
                <w:sz w:val="28"/>
                <w:szCs w:val="28"/>
              </w:rPr>
              <w:t>遲造冊</w:t>
            </w:r>
          </w:p>
        </w:tc>
        <w:tc>
          <w:tcPr>
            <w:tcW w:w="105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w:t>
            </w:r>
            <w:r w:rsidRPr="006A0D6A">
              <w:rPr>
                <w:rFonts w:ascii="標楷體" w:eastAsia="標楷體" w:hAnsi="標楷體" w:cs="Times New Roman" w:hint="eastAsia"/>
                <w:color w:val="FF0000"/>
                <w:sz w:val="28"/>
                <w:szCs w:val="28"/>
              </w:rPr>
              <w:t>教務處</w:t>
            </w:r>
            <w:r w:rsidRPr="006A0D6A">
              <w:rPr>
                <w:rFonts w:ascii="標楷體" w:eastAsia="標楷體" w:hAnsi="標楷體" w:cs="Times New Roman" w:hint="eastAsia"/>
                <w:sz w:val="28"/>
                <w:szCs w:val="28"/>
              </w:rPr>
              <w:t>邀集各教學單位人員共同建制規範及內控流程</w:t>
            </w:r>
          </w:p>
        </w:tc>
        <w:tc>
          <w:tcPr>
            <w:tcW w:w="29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6A0D6A" w:rsidRPr="006A0D6A" w:rsidTr="00A756AF">
        <w:tc>
          <w:tcPr>
            <w:tcW w:w="250"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2</w:t>
            </w:r>
          </w:p>
        </w:tc>
        <w:tc>
          <w:tcPr>
            <w:tcW w:w="604"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技擊運動技術學系</w:t>
            </w:r>
          </w:p>
        </w:tc>
        <w:tc>
          <w:tcPr>
            <w:tcW w:w="56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侯</w:t>
            </w:r>
            <w:r w:rsidRPr="006A0D6A">
              <w:rPr>
                <w:rFonts w:ascii="標楷體" w:eastAsia="標楷體" w:hAnsi="標楷體" w:cs="Times New Roman"/>
                <w:sz w:val="28"/>
                <w:szCs w:val="28"/>
              </w:rPr>
              <w:t>碧燕</w:t>
            </w:r>
          </w:p>
        </w:tc>
        <w:tc>
          <w:tcPr>
            <w:tcW w:w="2223" w:type="pct"/>
            <w:shd w:val="clear" w:color="auto" w:fill="auto"/>
          </w:tcPr>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技擊運動技術學系辦理連珮如同學彈性修讀，案內授課於102年8月開課，其授課教師鐘點費延遲至103年1月始辦理造冊</w:t>
            </w:r>
          </w:p>
        </w:tc>
        <w:tc>
          <w:tcPr>
            <w:tcW w:w="105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w:t>
            </w:r>
            <w:r w:rsidRPr="006A0D6A">
              <w:rPr>
                <w:rFonts w:ascii="標楷體" w:eastAsia="標楷體" w:hAnsi="標楷體" w:cs="Times New Roman" w:hint="eastAsia"/>
                <w:color w:val="FF0000"/>
                <w:sz w:val="28"/>
                <w:szCs w:val="28"/>
              </w:rPr>
              <w:t>教務處</w:t>
            </w:r>
            <w:r w:rsidRPr="006A0D6A">
              <w:rPr>
                <w:rFonts w:ascii="標楷體" w:eastAsia="標楷體" w:hAnsi="標楷體" w:cs="Times New Roman" w:hint="eastAsia"/>
                <w:sz w:val="28"/>
                <w:szCs w:val="28"/>
              </w:rPr>
              <w:t>邀集各教學單位人員共同建制規範及內控流程</w:t>
            </w:r>
          </w:p>
        </w:tc>
        <w:tc>
          <w:tcPr>
            <w:tcW w:w="29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6A0D6A" w:rsidRPr="006A0D6A" w:rsidTr="00A756AF">
        <w:tc>
          <w:tcPr>
            <w:tcW w:w="250"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3</w:t>
            </w:r>
          </w:p>
        </w:tc>
        <w:tc>
          <w:tcPr>
            <w:tcW w:w="604"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競</w:t>
            </w:r>
            <w:r w:rsidRPr="006A0D6A">
              <w:rPr>
                <w:rFonts w:ascii="標楷體" w:eastAsia="標楷體" w:hAnsi="標楷體" w:cs="Times New Roman"/>
                <w:sz w:val="28"/>
                <w:szCs w:val="28"/>
              </w:rPr>
              <w:t>技與</w:t>
            </w:r>
            <w:r w:rsidRPr="006A0D6A">
              <w:rPr>
                <w:rFonts w:ascii="標楷體" w:eastAsia="標楷體" w:hAnsi="標楷體" w:cs="Times New Roman" w:hint="eastAsia"/>
                <w:sz w:val="28"/>
                <w:szCs w:val="28"/>
              </w:rPr>
              <w:t>教</w:t>
            </w:r>
            <w:r w:rsidRPr="006A0D6A">
              <w:rPr>
                <w:rFonts w:ascii="標楷體" w:eastAsia="標楷體" w:hAnsi="標楷體" w:cs="Times New Roman"/>
                <w:sz w:val="28"/>
                <w:szCs w:val="28"/>
              </w:rPr>
              <w:t>練</w:t>
            </w:r>
            <w:r w:rsidRPr="006A0D6A">
              <w:rPr>
                <w:rFonts w:ascii="標楷體" w:eastAsia="標楷體" w:hAnsi="標楷體" w:cs="Times New Roman" w:hint="eastAsia"/>
                <w:sz w:val="28"/>
                <w:szCs w:val="28"/>
              </w:rPr>
              <w:t>科</w:t>
            </w:r>
            <w:r w:rsidRPr="006A0D6A">
              <w:rPr>
                <w:rFonts w:ascii="標楷體" w:eastAsia="標楷體" w:hAnsi="標楷體" w:cs="Times New Roman"/>
                <w:sz w:val="28"/>
                <w:szCs w:val="28"/>
              </w:rPr>
              <w:t>學研究所</w:t>
            </w:r>
          </w:p>
        </w:tc>
        <w:tc>
          <w:tcPr>
            <w:tcW w:w="56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湯文</w:t>
            </w:r>
            <w:r w:rsidRPr="006A0D6A">
              <w:rPr>
                <w:rFonts w:ascii="標楷體" w:eastAsia="標楷體" w:hAnsi="標楷體" w:cs="Times New Roman"/>
                <w:sz w:val="28"/>
                <w:szCs w:val="28"/>
              </w:rPr>
              <w:t>慈</w:t>
            </w:r>
          </w:p>
        </w:tc>
        <w:tc>
          <w:tcPr>
            <w:tcW w:w="2223" w:type="pct"/>
            <w:shd w:val="clear" w:color="auto" w:fill="auto"/>
          </w:tcPr>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湯文慈老師於102年10月17日至11月17日至美國鳳凰城運動員訓練中心協助海外實習生實習之出差旅費</w:t>
            </w:r>
          </w:p>
        </w:tc>
        <w:tc>
          <w:tcPr>
            <w:tcW w:w="105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w:t>
            </w:r>
            <w:r w:rsidRPr="006A0D6A">
              <w:rPr>
                <w:rFonts w:ascii="標楷體" w:eastAsia="標楷體" w:hAnsi="標楷體" w:cs="Times New Roman" w:hint="eastAsia"/>
                <w:color w:val="FF0000"/>
                <w:sz w:val="28"/>
                <w:szCs w:val="28"/>
              </w:rPr>
              <w:t>研發處</w:t>
            </w:r>
            <w:r w:rsidRPr="006A0D6A">
              <w:rPr>
                <w:rFonts w:ascii="標楷體" w:eastAsia="標楷體" w:hAnsi="標楷體" w:cs="Times New Roman" w:hint="eastAsia"/>
                <w:sz w:val="28"/>
                <w:szCs w:val="28"/>
              </w:rPr>
              <w:t>邀集各教學單位人員共同建制規範及內控流程</w:t>
            </w:r>
          </w:p>
        </w:tc>
        <w:tc>
          <w:tcPr>
            <w:tcW w:w="29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6A0D6A" w:rsidRPr="006A0D6A" w:rsidTr="00A756AF">
        <w:tc>
          <w:tcPr>
            <w:tcW w:w="250"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4</w:t>
            </w:r>
          </w:p>
        </w:tc>
        <w:tc>
          <w:tcPr>
            <w:tcW w:w="604"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休</w:t>
            </w:r>
            <w:r w:rsidRPr="006A0D6A">
              <w:rPr>
                <w:rFonts w:ascii="標楷體" w:eastAsia="標楷體" w:hAnsi="標楷體" w:cs="Times New Roman"/>
                <w:sz w:val="28"/>
                <w:szCs w:val="28"/>
              </w:rPr>
              <w:t>閒產</w:t>
            </w:r>
            <w:r w:rsidRPr="006A0D6A">
              <w:rPr>
                <w:rFonts w:ascii="標楷體" w:eastAsia="標楷體" w:hAnsi="標楷體" w:cs="Times New Roman" w:hint="eastAsia"/>
                <w:sz w:val="28"/>
                <w:szCs w:val="28"/>
              </w:rPr>
              <w:t>業</w:t>
            </w:r>
            <w:r w:rsidRPr="006A0D6A">
              <w:rPr>
                <w:rFonts w:ascii="標楷體" w:eastAsia="標楷體" w:hAnsi="標楷體" w:cs="Times New Roman"/>
                <w:sz w:val="28"/>
                <w:szCs w:val="28"/>
              </w:rPr>
              <w:t>經</w:t>
            </w:r>
            <w:r w:rsidRPr="006A0D6A">
              <w:rPr>
                <w:rFonts w:ascii="標楷體" w:eastAsia="標楷體" w:hAnsi="標楷體" w:cs="Times New Roman" w:hint="eastAsia"/>
                <w:sz w:val="28"/>
                <w:szCs w:val="28"/>
              </w:rPr>
              <w:t>營</w:t>
            </w:r>
            <w:r w:rsidRPr="006A0D6A">
              <w:rPr>
                <w:rFonts w:ascii="標楷體" w:eastAsia="標楷體" w:hAnsi="標楷體" w:cs="Times New Roman"/>
                <w:sz w:val="28"/>
                <w:szCs w:val="28"/>
              </w:rPr>
              <w:t>學系</w:t>
            </w:r>
          </w:p>
        </w:tc>
        <w:tc>
          <w:tcPr>
            <w:tcW w:w="56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嚴雅</w:t>
            </w:r>
            <w:r w:rsidRPr="006A0D6A">
              <w:rPr>
                <w:rFonts w:ascii="標楷體" w:eastAsia="標楷體" w:hAnsi="標楷體" w:cs="Times New Roman"/>
                <w:sz w:val="28"/>
                <w:szCs w:val="28"/>
              </w:rPr>
              <w:t>馨</w:t>
            </w:r>
          </w:p>
        </w:tc>
        <w:tc>
          <w:tcPr>
            <w:tcW w:w="2223" w:type="pct"/>
            <w:shd w:val="clear" w:color="auto" w:fill="auto"/>
          </w:tcPr>
          <w:p w:rsidR="006A0D6A" w:rsidRPr="006A0D6A" w:rsidRDefault="006A0D6A" w:rsidP="006A0D6A">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休閒產業經營學系辦理學海飛颺獎助大專校院選送生出國研計畫支付徐雅鈴於102年7月7日至12月31日出國研修之生活費</w:t>
            </w:r>
          </w:p>
        </w:tc>
        <w:tc>
          <w:tcPr>
            <w:tcW w:w="105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w:t>
            </w:r>
            <w:r w:rsidRPr="006A0D6A">
              <w:rPr>
                <w:rFonts w:ascii="標楷體" w:eastAsia="標楷體" w:hAnsi="標楷體" w:cs="Times New Roman" w:hint="eastAsia"/>
                <w:color w:val="FF0000"/>
                <w:sz w:val="28"/>
                <w:szCs w:val="28"/>
              </w:rPr>
              <w:t>研發處</w:t>
            </w:r>
            <w:r w:rsidRPr="006A0D6A">
              <w:rPr>
                <w:rFonts w:ascii="標楷體" w:eastAsia="標楷體" w:hAnsi="標楷體" w:cs="Times New Roman" w:hint="eastAsia"/>
                <w:sz w:val="28"/>
                <w:szCs w:val="28"/>
              </w:rPr>
              <w:t>邀集各教學單位人員共同建制規範及內控流程</w:t>
            </w:r>
          </w:p>
        </w:tc>
        <w:tc>
          <w:tcPr>
            <w:tcW w:w="29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6A0D6A" w:rsidRPr="006A0D6A" w:rsidTr="00A756AF">
        <w:tc>
          <w:tcPr>
            <w:tcW w:w="250"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5</w:t>
            </w:r>
          </w:p>
        </w:tc>
        <w:tc>
          <w:tcPr>
            <w:tcW w:w="604"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學務處</w:t>
            </w:r>
          </w:p>
        </w:tc>
        <w:tc>
          <w:tcPr>
            <w:tcW w:w="568" w:type="pct"/>
            <w:shd w:val="clear" w:color="auto" w:fill="auto"/>
            <w:vAlign w:val="center"/>
          </w:tcPr>
          <w:p w:rsidR="006A0D6A" w:rsidRPr="006A0D6A" w:rsidRDefault="006A0D6A" w:rsidP="006A0D6A">
            <w:pPr>
              <w:spacing w:line="400" w:lineRule="exact"/>
              <w:jc w:val="center"/>
              <w:rPr>
                <w:rFonts w:ascii="標楷體" w:eastAsia="標楷體" w:hAnsi="標楷體" w:cs="Times New Roman"/>
                <w:sz w:val="28"/>
                <w:szCs w:val="28"/>
              </w:rPr>
            </w:pPr>
          </w:p>
        </w:tc>
        <w:tc>
          <w:tcPr>
            <w:tcW w:w="2223" w:type="pct"/>
            <w:shd w:val="clear" w:color="auto" w:fill="auto"/>
            <w:vAlign w:val="center"/>
          </w:tcPr>
          <w:p w:rsidR="006A0D6A" w:rsidRPr="006A0D6A" w:rsidRDefault="006A0D6A" w:rsidP="006A0D6A">
            <w:pPr>
              <w:spacing w:line="400" w:lineRule="exact"/>
              <w:ind w:left="280" w:hangingChars="100" w:hanging="280"/>
              <w:jc w:val="both"/>
              <w:rPr>
                <w:rFonts w:ascii="標楷體" w:eastAsia="標楷體" w:hAnsi="標楷體" w:cs="Times New Roman"/>
                <w:sz w:val="28"/>
                <w:szCs w:val="28"/>
              </w:rPr>
            </w:pPr>
            <w:r w:rsidRPr="006A0D6A">
              <w:rPr>
                <w:rFonts w:ascii="標楷體" w:eastAsia="標楷體" w:hAnsi="標楷體" w:cs="Times New Roman" w:hint="eastAsia"/>
                <w:sz w:val="28"/>
                <w:szCs w:val="28"/>
              </w:rPr>
              <w:t>各學系系友捐贈學生獎助學金核發規定</w:t>
            </w:r>
          </w:p>
        </w:tc>
        <w:tc>
          <w:tcPr>
            <w:tcW w:w="105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r w:rsidRPr="006A0D6A">
              <w:rPr>
                <w:rFonts w:ascii="標楷體" w:eastAsia="標楷體" w:hAnsi="標楷體" w:cs="Times New Roman" w:hint="eastAsia"/>
                <w:sz w:val="28"/>
                <w:szCs w:val="28"/>
              </w:rPr>
              <w:t>由學務處邀集各教學單位人員共同建制規範及內控流程</w:t>
            </w:r>
          </w:p>
        </w:tc>
        <w:tc>
          <w:tcPr>
            <w:tcW w:w="298" w:type="pct"/>
            <w:shd w:val="clear" w:color="auto" w:fill="auto"/>
          </w:tcPr>
          <w:p w:rsidR="006A0D6A" w:rsidRPr="006A0D6A" w:rsidRDefault="006A0D6A" w:rsidP="006A0D6A">
            <w:pPr>
              <w:spacing w:line="400" w:lineRule="exact"/>
              <w:rPr>
                <w:rFonts w:ascii="標楷體" w:eastAsia="標楷體" w:hAnsi="標楷體" w:cs="Times New Roman"/>
                <w:sz w:val="28"/>
                <w:szCs w:val="28"/>
              </w:rPr>
            </w:pPr>
          </w:p>
        </w:tc>
      </w:tr>
      <w:tr w:rsidR="00A756AF" w:rsidRPr="006A0D6A" w:rsidTr="00A756AF">
        <w:tc>
          <w:tcPr>
            <w:tcW w:w="250"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bookmarkStart w:id="0" w:name="_GoBack" w:colFirst="4" w:colLast="4"/>
            <w:r w:rsidRPr="006A0D6A">
              <w:rPr>
                <w:rFonts w:ascii="標楷體" w:eastAsia="標楷體" w:hAnsi="標楷體" w:cs="Times New Roman" w:hint="eastAsia"/>
                <w:sz w:val="28"/>
                <w:szCs w:val="28"/>
              </w:rPr>
              <w:t>6</w:t>
            </w:r>
          </w:p>
        </w:tc>
        <w:tc>
          <w:tcPr>
            <w:tcW w:w="604"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r w:rsidRPr="006A0D6A">
              <w:rPr>
                <w:rFonts w:ascii="標楷體" w:eastAsia="標楷體" w:hAnsi="標楷體" w:cs="Times New Roman" w:hint="eastAsia"/>
                <w:sz w:val="28"/>
                <w:szCs w:val="28"/>
              </w:rPr>
              <w:t>各單位</w:t>
            </w:r>
          </w:p>
        </w:tc>
        <w:tc>
          <w:tcPr>
            <w:tcW w:w="568" w:type="pct"/>
            <w:shd w:val="clear" w:color="auto" w:fill="auto"/>
            <w:vAlign w:val="center"/>
          </w:tcPr>
          <w:p w:rsidR="00A756AF" w:rsidRPr="006A0D6A" w:rsidRDefault="00A756AF" w:rsidP="00A756AF">
            <w:pPr>
              <w:spacing w:line="400" w:lineRule="exact"/>
              <w:jc w:val="center"/>
              <w:rPr>
                <w:rFonts w:ascii="標楷體" w:eastAsia="標楷體" w:hAnsi="標楷體" w:cs="Times New Roman"/>
                <w:sz w:val="28"/>
                <w:szCs w:val="28"/>
              </w:rPr>
            </w:pPr>
          </w:p>
        </w:tc>
        <w:tc>
          <w:tcPr>
            <w:tcW w:w="2223" w:type="pct"/>
            <w:shd w:val="clear" w:color="auto" w:fill="auto"/>
            <w:vAlign w:val="center"/>
          </w:tcPr>
          <w:p w:rsidR="00A756AF" w:rsidRPr="006A0D6A" w:rsidRDefault="00A756AF" w:rsidP="00A756AF">
            <w:pPr>
              <w:spacing w:line="400" w:lineRule="exact"/>
              <w:ind w:left="280" w:hangingChars="100" w:hanging="280"/>
              <w:rPr>
                <w:rFonts w:ascii="標楷體" w:eastAsia="標楷體" w:hAnsi="標楷體" w:cs="Times New Roman"/>
                <w:sz w:val="28"/>
                <w:szCs w:val="28"/>
              </w:rPr>
            </w:pPr>
            <w:r w:rsidRPr="006A0D6A">
              <w:rPr>
                <w:rFonts w:ascii="標楷體" w:eastAsia="標楷體" w:hAnsi="標楷體" w:cs="Times New Roman" w:hint="eastAsia"/>
                <w:sz w:val="28"/>
                <w:szCs w:val="28"/>
              </w:rPr>
              <w:t>其他類似</w:t>
            </w:r>
            <w:r w:rsidRPr="006A0D6A">
              <w:rPr>
                <w:rFonts w:ascii="標楷體" w:eastAsia="標楷體" w:hAnsi="標楷體" w:cs="Times New Roman" w:hint="eastAsia"/>
                <w:color w:val="FF0000"/>
                <w:sz w:val="28"/>
                <w:szCs w:val="28"/>
                <w:u w:val="single"/>
              </w:rPr>
              <w:t>需跨單位整合案件</w:t>
            </w:r>
            <w:r w:rsidRPr="006A0D6A">
              <w:rPr>
                <w:rFonts w:ascii="標楷體" w:eastAsia="標楷體" w:hAnsi="標楷體" w:cs="Times New Roman" w:hint="eastAsia"/>
                <w:sz w:val="28"/>
                <w:szCs w:val="28"/>
              </w:rPr>
              <w:t>（例：學生宿舍圍牆、其他新聞事件），請主政單位自行評估並邀集相關單位人員協調後定之，案件成立後應請指派專人管控、複核，並於確定完成該業務程序機制之建制及回報該單位主管後解除列管。</w:t>
            </w:r>
          </w:p>
        </w:tc>
        <w:tc>
          <w:tcPr>
            <w:tcW w:w="1058" w:type="pct"/>
            <w:shd w:val="clear" w:color="auto" w:fill="auto"/>
          </w:tcPr>
          <w:p w:rsidR="00A756AF" w:rsidRPr="006A0D6A" w:rsidRDefault="00A756AF" w:rsidP="00A756AF">
            <w:pPr>
              <w:spacing w:line="400" w:lineRule="exact"/>
              <w:rPr>
                <w:rFonts w:ascii="標楷體" w:eastAsia="標楷體" w:hAnsi="標楷體" w:cs="Times New Roman" w:hint="eastAsia"/>
                <w:sz w:val="28"/>
                <w:szCs w:val="28"/>
              </w:rPr>
            </w:pPr>
            <w:r>
              <w:rPr>
                <w:rFonts w:ascii="標楷體" w:eastAsia="標楷體" w:hAnsi="標楷體" w:cs="Times New Roman" w:hint="eastAsia"/>
                <w:sz w:val="28"/>
                <w:szCs w:val="28"/>
              </w:rPr>
              <w:t>依主</w:t>
            </w:r>
            <w:r>
              <w:rPr>
                <w:rFonts w:ascii="標楷體" w:eastAsia="標楷體" w:hAnsi="標楷體" w:cs="Times New Roman"/>
                <w:sz w:val="28"/>
                <w:szCs w:val="28"/>
              </w:rPr>
              <w:t>席裁示事項進行</w:t>
            </w:r>
            <w:r>
              <w:rPr>
                <w:rFonts w:ascii="標楷體" w:eastAsia="標楷體" w:hAnsi="標楷體" w:cs="Times New Roman" w:hint="eastAsia"/>
                <w:sz w:val="28"/>
                <w:szCs w:val="28"/>
              </w:rPr>
              <w:t>改</w:t>
            </w:r>
            <w:r>
              <w:rPr>
                <w:rFonts w:ascii="標楷體" w:eastAsia="標楷體" w:hAnsi="標楷體" w:cs="Times New Roman"/>
                <w:sz w:val="28"/>
                <w:szCs w:val="28"/>
              </w:rPr>
              <w:t>善。</w:t>
            </w:r>
          </w:p>
        </w:tc>
        <w:tc>
          <w:tcPr>
            <w:tcW w:w="298" w:type="pct"/>
            <w:shd w:val="clear" w:color="auto" w:fill="auto"/>
          </w:tcPr>
          <w:p w:rsidR="00A756AF" w:rsidRPr="006A0D6A" w:rsidRDefault="00A756AF" w:rsidP="00A756AF">
            <w:pPr>
              <w:spacing w:line="400" w:lineRule="exact"/>
              <w:rPr>
                <w:rFonts w:ascii="標楷體" w:eastAsia="標楷體" w:hAnsi="標楷體" w:cs="Times New Roman"/>
                <w:sz w:val="28"/>
                <w:szCs w:val="28"/>
              </w:rPr>
            </w:pPr>
          </w:p>
        </w:tc>
      </w:tr>
      <w:bookmarkEnd w:id="0"/>
    </w:tbl>
    <w:p w:rsidR="00C33379" w:rsidRDefault="00C33379"/>
    <w:p w:rsidR="0047785F" w:rsidRDefault="0047785F" w:rsidP="0047785F">
      <w:pPr>
        <w:jc w:val="center"/>
        <w:rPr>
          <w:rFonts w:ascii="標楷體" w:eastAsia="標楷體" w:hAnsi="標楷體" w:cs="Times New Roman"/>
          <w:sz w:val="32"/>
          <w:szCs w:val="32"/>
        </w:rPr>
      </w:pPr>
      <w:r w:rsidRPr="006A0D6A">
        <w:rPr>
          <w:rFonts w:ascii="標楷體" w:eastAsia="標楷體" w:hAnsi="標楷體" w:cs="Times New Roman" w:hint="eastAsia"/>
          <w:sz w:val="32"/>
          <w:szCs w:val="32"/>
        </w:rPr>
        <w:lastRenderedPageBreak/>
        <w:t>國</w:t>
      </w:r>
      <w:r w:rsidRPr="006A0D6A">
        <w:rPr>
          <w:rFonts w:ascii="標楷體" w:eastAsia="標楷體" w:hAnsi="標楷體" w:cs="Times New Roman"/>
          <w:sz w:val="32"/>
          <w:szCs w:val="32"/>
        </w:rPr>
        <w:t>立體育大學</w:t>
      </w:r>
      <w:r w:rsidR="003B2732">
        <w:rPr>
          <w:rFonts w:ascii="標楷體" w:eastAsia="標楷體" w:hAnsi="標楷體" w:cs="Times New Roman" w:hint="eastAsia"/>
          <w:sz w:val="32"/>
          <w:szCs w:val="32"/>
        </w:rPr>
        <w:t>103學年度第1次內部</w:t>
      </w:r>
      <w:r w:rsidR="003B2732" w:rsidRPr="003B2732">
        <w:rPr>
          <w:rFonts w:ascii="標楷體" w:eastAsia="標楷體" w:hAnsi="標楷體" w:cs="Times New Roman" w:hint="eastAsia"/>
          <w:sz w:val="32"/>
          <w:szCs w:val="32"/>
        </w:rPr>
        <w:t>內部控制作業工作小組協調會議</w:t>
      </w:r>
      <w:r>
        <w:rPr>
          <w:rFonts w:ascii="標楷體" w:eastAsia="標楷體" w:hAnsi="標楷體" w:cs="Times New Roman" w:hint="eastAsia"/>
          <w:color w:val="FF0000"/>
          <w:sz w:val="32"/>
          <w:szCs w:val="32"/>
          <w:u w:val="single"/>
        </w:rPr>
        <w:t>提案五之</w:t>
      </w:r>
      <w:r w:rsidRPr="006A0D6A">
        <w:rPr>
          <w:rFonts w:ascii="標楷體" w:eastAsia="標楷體" w:hAnsi="標楷體" w:cs="Times New Roman" w:hint="eastAsia"/>
          <w:sz w:val="32"/>
          <w:szCs w:val="32"/>
        </w:rPr>
        <w:t>內控</w:t>
      </w:r>
      <w:r w:rsidRPr="006A0D6A">
        <w:rPr>
          <w:rFonts w:ascii="標楷體" w:eastAsia="標楷體" w:hAnsi="標楷體" w:cs="Times New Roman"/>
          <w:sz w:val="32"/>
          <w:szCs w:val="32"/>
        </w:rPr>
        <w:t>案</w:t>
      </w:r>
      <w:r w:rsidRPr="006A0D6A">
        <w:rPr>
          <w:rFonts w:ascii="標楷體" w:eastAsia="標楷體" w:hAnsi="標楷體" w:cs="Times New Roman" w:hint="eastAsia"/>
          <w:sz w:val="32"/>
          <w:szCs w:val="32"/>
        </w:rPr>
        <w:t>件</w:t>
      </w:r>
      <w:r w:rsidRPr="006A0D6A">
        <w:rPr>
          <w:rFonts w:ascii="標楷體" w:eastAsia="標楷體" w:hAnsi="標楷體" w:cs="Times New Roman"/>
          <w:sz w:val="32"/>
          <w:szCs w:val="32"/>
        </w:rPr>
        <w:t>彙整</w:t>
      </w:r>
      <w:r w:rsidRPr="006A0D6A">
        <w:rPr>
          <w:rFonts w:ascii="標楷體" w:eastAsia="標楷體" w:hAnsi="標楷體" w:cs="Times New Roman" w:hint="eastAsia"/>
          <w:sz w:val="32"/>
          <w:szCs w:val="32"/>
        </w:rPr>
        <w:t>/列管</w:t>
      </w:r>
      <w:r w:rsidRPr="006A0D6A">
        <w:rPr>
          <w:rFonts w:ascii="標楷體" w:eastAsia="標楷體" w:hAnsi="標楷體" w:cs="Times New Roman"/>
          <w:sz w:val="32"/>
          <w:szCs w:val="32"/>
        </w:rPr>
        <w:t>表</w:t>
      </w:r>
    </w:p>
    <w:p w:rsidR="0047785F" w:rsidRDefault="0047785F" w:rsidP="0047785F">
      <w:pPr>
        <w:jc w:val="right"/>
        <w:rPr>
          <w:rFonts w:ascii="標楷體" w:eastAsia="標楷體" w:hAnsi="標楷體" w:cs="Times New Roman"/>
          <w:szCs w:val="24"/>
        </w:rPr>
      </w:pPr>
      <w:r w:rsidRPr="006A0D6A">
        <w:rPr>
          <w:rFonts w:ascii="標楷體" w:eastAsia="標楷體" w:hAnsi="標楷體" w:cs="Times New Roman" w:hint="eastAsia"/>
          <w:szCs w:val="24"/>
        </w:rPr>
        <w:t>秘書室製表103年</w:t>
      </w:r>
      <w:r w:rsidR="003B2732">
        <w:rPr>
          <w:rFonts w:ascii="標楷體" w:eastAsia="標楷體" w:hAnsi="標楷體" w:cs="Times New Roman" w:hint="eastAsia"/>
          <w:szCs w:val="24"/>
        </w:rPr>
        <w:t>11</w:t>
      </w:r>
      <w:r w:rsidRPr="006A0D6A">
        <w:rPr>
          <w:rFonts w:ascii="標楷體" w:eastAsia="標楷體" w:hAnsi="標楷體" w:cs="Times New Roman" w:hint="eastAsia"/>
          <w:szCs w:val="24"/>
        </w:rPr>
        <w:t>月</w:t>
      </w:r>
      <w:r w:rsidR="003B2732">
        <w:rPr>
          <w:rFonts w:ascii="標楷體" w:eastAsia="標楷體" w:hAnsi="標楷體" w:cs="Times New Roman" w:hint="eastAsia"/>
          <w:szCs w:val="24"/>
        </w:rPr>
        <w:t>11</w:t>
      </w:r>
      <w:r w:rsidRPr="006A0D6A">
        <w:rPr>
          <w:rFonts w:ascii="標楷體" w:eastAsia="標楷體" w:hAnsi="標楷體" w:cs="Times New Roman" w:hint="eastAsia"/>
          <w:szCs w:val="24"/>
        </w:rPr>
        <w:t>日</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688"/>
        <w:gridCol w:w="2412"/>
        <w:gridCol w:w="3117"/>
      </w:tblGrid>
      <w:tr w:rsidR="00DE31FC" w:rsidRPr="00DE31FC" w:rsidTr="001D56E1">
        <w:tc>
          <w:tcPr>
            <w:tcW w:w="219"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center"/>
              <w:rPr>
                <w:rFonts w:ascii="標楷體" w:eastAsia="標楷體" w:hAnsi="標楷體" w:cs="Times New Roman"/>
                <w:sz w:val="28"/>
                <w:szCs w:val="28"/>
              </w:rPr>
            </w:pPr>
            <w:r w:rsidRPr="00DE31FC">
              <w:rPr>
                <w:rFonts w:ascii="標楷體" w:eastAsia="標楷體" w:hAnsi="標楷體" w:cs="Times New Roman" w:hint="eastAsia"/>
                <w:sz w:val="28"/>
                <w:szCs w:val="28"/>
              </w:rPr>
              <w:t>編號</w:t>
            </w:r>
          </w:p>
        </w:tc>
        <w:tc>
          <w:tcPr>
            <w:tcW w:w="1913"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ind w:left="280" w:hangingChars="100" w:hanging="280"/>
              <w:jc w:val="center"/>
              <w:rPr>
                <w:rFonts w:ascii="標楷體" w:eastAsia="標楷體" w:hAnsi="標楷體" w:cs="Times New Roman"/>
                <w:sz w:val="28"/>
                <w:szCs w:val="28"/>
              </w:rPr>
            </w:pPr>
            <w:r w:rsidRPr="00DE31FC">
              <w:rPr>
                <w:rFonts w:ascii="標楷體" w:eastAsia="標楷體" w:hAnsi="標楷體" w:cs="Times New Roman" w:hint="eastAsia"/>
                <w:sz w:val="28"/>
                <w:szCs w:val="28"/>
              </w:rPr>
              <w:t>項目名稱</w:t>
            </w:r>
          </w:p>
        </w:tc>
        <w:tc>
          <w:tcPr>
            <w:tcW w:w="1251"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center"/>
              <w:rPr>
                <w:rFonts w:ascii="標楷體" w:eastAsia="標楷體" w:hAnsi="標楷體" w:cs="Times New Roman"/>
                <w:sz w:val="28"/>
                <w:szCs w:val="28"/>
              </w:rPr>
            </w:pPr>
            <w:r w:rsidRPr="00DE31FC">
              <w:rPr>
                <w:rFonts w:ascii="標楷體" w:eastAsia="標楷體" w:hAnsi="標楷體" w:cs="Times New Roman" w:hint="eastAsia"/>
                <w:sz w:val="28"/>
                <w:szCs w:val="28"/>
              </w:rPr>
              <w:t>內控建議/進度</w:t>
            </w:r>
          </w:p>
        </w:tc>
        <w:tc>
          <w:tcPr>
            <w:tcW w:w="1617"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center"/>
              <w:rPr>
                <w:rFonts w:ascii="標楷體" w:eastAsia="標楷體" w:hAnsi="標楷體" w:cs="Times New Roman"/>
                <w:sz w:val="28"/>
                <w:szCs w:val="28"/>
              </w:rPr>
            </w:pPr>
            <w:r w:rsidRPr="00DE31FC">
              <w:rPr>
                <w:rFonts w:ascii="標楷體" w:eastAsia="標楷體" w:hAnsi="標楷體" w:cs="Times New Roman" w:hint="eastAsia"/>
                <w:sz w:val="28"/>
                <w:szCs w:val="28"/>
              </w:rPr>
              <w:t>決議</w:t>
            </w:r>
          </w:p>
        </w:tc>
      </w:tr>
      <w:tr w:rsidR="00DE31FC" w:rsidRPr="00DE31FC" w:rsidTr="001D56E1">
        <w:trPr>
          <w:trHeight w:val="1402"/>
        </w:trPr>
        <w:tc>
          <w:tcPr>
            <w:tcW w:w="219"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1</w:t>
            </w:r>
          </w:p>
        </w:tc>
        <w:tc>
          <w:tcPr>
            <w:tcW w:w="1913"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ind w:left="280" w:hangingChars="100" w:hanging="280"/>
              <w:jc w:val="both"/>
              <w:rPr>
                <w:rFonts w:ascii="標楷體" w:eastAsia="標楷體" w:hAnsi="標楷體" w:cs="Times New Roman"/>
                <w:sz w:val="28"/>
                <w:szCs w:val="28"/>
              </w:rPr>
            </w:pPr>
            <w:r w:rsidRPr="00DE31FC">
              <w:rPr>
                <w:rFonts w:ascii="標楷體" w:eastAsia="標楷體" w:hAnsi="標楷體" w:cs="Times New Roman" w:hint="eastAsia"/>
                <w:sz w:val="28"/>
                <w:szCs w:val="28"/>
              </w:rPr>
              <w:t>有鑑於本校部分單位之工讀生申請時程常有延誤申請並請求事後追溯生效情事，實未符內部控制之基本程序。</w:t>
            </w:r>
          </w:p>
        </w:tc>
        <w:tc>
          <w:tcPr>
            <w:tcW w:w="1251"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請各單位承辦人員依內控作業程序依限辦理。</w:t>
            </w:r>
          </w:p>
        </w:tc>
        <w:tc>
          <w:tcPr>
            <w:tcW w:w="1617" w:type="pct"/>
            <w:tcBorders>
              <w:top w:val="single" w:sz="4" w:space="0" w:color="auto"/>
              <w:left w:val="single" w:sz="4" w:space="0" w:color="auto"/>
              <w:bottom w:val="single" w:sz="4" w:space="0" w:color="auto"/>
              <w:right w:val="single" w:sz="4" w:space="0" w:color="auto"/>
            </w:tcBorders>
            <w:vAlign w:val="center"/>
          </w:tcPr>
          <w:p w:rsidR="00DE31FC" w:rsidRPr="00DE31FC" w:rsidRDefault="00DE31FC" w:rsidP="00DE31FC">
            <w:pPr>
              <w:numPr>
                <w:ilvl w:val="0"/>
                <w:numId w:val="2"/>
              </w:num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請各單位務必依本校計畫性臨時人員申請程序依限辦理</w:t>
            </w:r>
            <w:r w:rsidRPr="00DE31FC">
              <w:rPr>
                <w:rFonts w:ascii="新細明體" w:eastAsia="新細明體" w:hAnsi="新細明體" w:cs="Times New Roman" w:hint="eastAsia"/>
                <w:sz w:val="28"/>
                <w:szCs w:val="28"/>
              </w:rPr>
              <w:t>。</w:t>
            </w:r>
          </w:p>
          <w:p w:rsidR="00DE31FC" w:rsidRPr="00DE31FC" w:rsidRDefault="00DE31FC" w:rsidP="00DE31FC">
            <w:pPr>
              <w:numPr>
                <w:ilvl w:val="0"/>
                <w:numId w:val="2"/>
              </w:num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如有特殊事由者，應先簽請核示</w:t>
            </w:r>
            <w:r w:rsidRPr="00DE31FC">
              <w:rPr>
                <w:rFonts w:ascii="新細明體" w:eastAsia="新細明體" w:hAnsi="新細明體" w:cs="Times New Roman" w:hint="eastAsia"/>
                <w:sz w:val="28"/>
                <w:szCs w:val="28"/>
              </w:rPr>
              <w:t>。</w:t>
            </w:r>
          </w:p>
        </w:tc>
      </w:tr>
      <w:tr w:rsidR="00DE31FC" w:rsidRPr="00DE31FC" w:rsidTr="001D56E1">
        <w:trPr>
          <w:trHeight w:val="428"/>
        </w:trPr>
        <w:tc>
          <w:tcPr>
            <w:tcW w:w="219"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2</w:t>
            </w:r>
          </w:p>
        </w:tc>
        <w:tc>
          <w:tcPr>
            <w:tcW w:w="1913"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ind w:left="280" w:hangingChars="100" w:hanging="280"/>
              <w:jc w:val="both"/>
              <w:rPr>
                <w:rFonts w:ascii="標楷體" w:eastAsia="標楷體" w:hAnsi="標楷體" w:cs="Times New Roman"/>
                <w:sz w:val="28"/>
                <w:szCs w:val="28"/>
              </w:rPr>
            </w:pPr>
            <w:r w:rsidRPr="00DE31FC">
              <w:rPr>
                <w:rFonts w:ascii="標楷體" w:eastAsia="標楷體" w:hAnsi="標楷體" w:cs="Times New Roman" w:hint="eastAsia"/>
                <w:sz w:val="28"/>
                <w:szCs w:val="28"/>
              </w:rPr>
              <w:t>部分請購或核銷之申辦流程中發現，若干單位之承辦人及主管核章欄位均由一人逐級核章並代行，未符分層負責相關規定。</w:t>
            </w:r>
          </w:p>
        </w:tc>
        <w:tc>
          <w:tcPr>
            <w:tcW w:w="1251"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請各單位人員依據本校分層負責相關規定及內控作業程序辦理。</w:t>
            </w:r>
          </w:p>
        </w:tc>
        <w:tc>
          <w:tcPr>
            <w:tcW w:w="1617" w:type="pct"/>
            <w:tcBorders>
              <w:top w:val="single" w:sz="4" w:space="0" w:color="auto"/>
              <w:left w:val="single" w:sz="4" w:space="0" w:color="auto"/>
              <w:bottom w:val="single" w:sz="4" w:space="0" w:color="auto"/>
              <w:right w:val="single" w:sz="4" w:space="0" w:color="auto"/>
            </w:tcBorders>
            <w:vAlign w:val="center"/>
          </w:tcPr>
          <w:p w:rsidR="00DE31FC" w:rsidRPr="00DE31FC" w:rsidRDefault="00DE31FC" w:rsidP="00DE31FC">
            <w:p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請依本校經費分層核定額度授權表及分層負責明細表規定辦理</w:t>
            </w:r>
            <w:r w:rsidRPr="00DE31FC">
              <w:rPr>
                <w:rFonts w:ascii="新細明體" w:eastAsia="新細明體" w:hAnsi="新細明體" w:cs="Times New Roman" w:hint="eastAsia"/>
                <w:sz w:val="28"/>
                <w:szCs w:val="28"/>
              </w:rPr>
              <w:t>。</w:t>
            </w:r>
          </w:p>
        </w:tc>
      </w:tr>
      <w:tr w:rsidR="00DE31FC" w:rsidRPr="00DE31FC" w:rsidTr="001D56E1">
        <w:trPr>
          <w:trHeight w:val="2601"/>
        </w:trPr>
        <w:tc>
          <w:tcPr>
            <w:tcW w:w="219"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3</w:t>
            </w:r>
          </w:p>
        </w:tc>
        <w:tc>
          <w:tcPr>
            <w:tcW w:w="1913"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ind w:left="280" w:hangingChars="100" w:hanging="280"/>
              <w:jc w:val="both"/>
              <w:rPr>
                <w:rFonts w:ascii="標楷體" w:eastAsia="標楷體" w:hAnsi="標楷體" w:cs="Times New Roman"/>
                <w:sz w:val="28"/>
                <w:szCs w:val="28"/>
              </w:rPr>
            </w:pPr>
            <w:r w:rsidRPr="00DE31FC">
              <w:rPr>
                <w:rFonts w:ascii="標楷體" w:eastAsia="標楷體" w:hAnsi="標楷體" w:cs="Times New Roman" w:hint="eastAsia"/>
                <w:sz w:val="28"/>
                <w:szCs w:val="28"/>
              </w:rPr>
              <w:t>本校田徑場新建工程業於103年3月5日完成驗收，惟迄今尚未完成財產登帳及提列折舊，宜請承辦單位提出檢討改善方案，以符內部控制作業程序並加強行政處理之效率。</w:t>
            </w:r>
          </w:p>
        </w:tc>
        <w:tc>
          <w:tcPr>
            <w:tcW w:w="1251" w:type="pct"/>
            <w:tcBorders>
              <w:top w:val="single" w:sz="4" w:space="0" w:color="auto"/>
              <w:left w:val="single" w:sz="4" w:space="0" w:color="auto"/>
              <w:bottom w:val="single" w:sz="4" w:space="0" w:color="auto"/>
              <w:right w:val="single" w:sz="4" w:space="0" w:color="auto"/>
            </w:tcBorders>
            <w:vAlign w:val="center"/>
            <w:hideMark/>
          </w:tcPr>
          <w:p w:rsidR="00DE31FC" w:rsidRPr="00DE31FC" w:rsidRDefault="00DE31FC" w:rsidP="00DE31FC">
            <w:p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請總務處儘速辦理並檢討相關作業程序。</w:t>
            </w:r>
          </w:p>
        </w:tc>
        <w:tc>
          <w:tcPr>
            <w:tcW w:w="1617" w:type="pct"/>
            <w:tcBorders>
              <w:top w:val="single" w:sz="4" w:space="0" w:color="auto"/>
              <w:left w:val="single" w:sz="4" w:space="0" w:color="auto"/>
              <w:bottom w:val="single" w:sz="4" w:space="0" w:color="auto"/>
              <w:right w:val="single" w:sz="4" w:space="0" w:color="auto"/>
            </w:tcBorders>
            <w:vAlign w:val="center"/>
          </w:tcPr>
          <w:p w:rsidR="00DE31FC" w:rsidRPr="00DE31FC" w:rsidRDefault="00DE31FC" w:rsidP="00DE31FC">
            <w:pPr>
              <w:numPr>
                <w:ilvl w:val="0"/>
                <w:numId w:val="3"/>
              </w:numPr>
              <w:spacing w:line="400" w:lineRule="exact"/>
              <w:jc w:val="both"/>
              <w:rPr>
                <w:rFonts w:ascii="新細明體" w:eastAsia="新細明體" w:hAnsi="新細明體" w:cs="Times New Roman"/>
                <w:sz w:val="28"/>
                <w:szCs w:val="28"/>
              </w:rPr>
            </w:pPr>
            <w:r w:rsidRPr="00DE31FC">
              <w:rPr>
                <w:rFonts w:ascii="標楷體" w:eastAsia="標楷體" w:hAnsi="標楷體" w:cs="Times New Roman" w:hint="eastAsia"/>
                <w:sz w:val="28"/>
                <w:szCs w:val="28"/>
              </w:rPr>
              <w:t>請總務處於二週內（11月25日前）檢討本案承辦人有無疏失責任並將建議懲處名單提送考績會審議</w:t>
            </w:r>
            <w:r w:rsidRPr="00DE31FC">
              <w:rPr>
                <w:rFonts w:ascii="新細明體" w:eastAsia="新細明體" w:hAnsi="新細明體" w:cs="Times New Roman" w:hint="eastAsia"/>
                <w:sz w:val="28"/>
                <w:szCs w:val="28"/>
              </w:rPr>
              <w:t>。</w:t>
            </w:r>
          </w:p>
          <w:p w:rsidR="00DE31FC" w:rsidRPr="00DE31FC" w:rsidRDefault="00DE31FC" w:rsidP="00DE31FC">
            <w:pPr>
              <w:numPr>
                <w:ilvl w:val="0"/>
                <w:numId w:val="3"/>
              </w:num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已完成之項目請先登帳後再提列折舊</w:t>
            </w:r>
            <w:r w:rsidRPr="00DE31FC">
              <w:rPr>
                <w:rFonts w:ascii="新細明體" w:eastAsia="新細明體" w:hAnsi="新細明體" w:cs="Times New Roman" w:hint="eastAsia"/>
                <w:sz w:val="28"/>
                <w:szCs w:val="28"/>
              </w:rPr>
              <w:t>。</w:t>
            </w:r>
          </w:p>
          <w:p w:rsidR="00DE31FC" w:rsidRPr="00DE31FC" w:rsidRDefault="00DE31FC" w:rsidP="00DE31FC">
            <w:pPr>
              <w:numPr>
                <w:ilvl w:val="0"/>
                <w:numId w:val="3"/>
              </w:numPr>
              <w:spacing w:line="400" w:lineRule="exact"/>
              <w:jc w:val="both"/>
              <w:rPr>
                <w:rFonts w:ascii="標楷體" w:eastAsia="標楷體" w:hAnsi="標楷體" w:cs="Times New Roman"/>
                <w:sz w:val="28"/>
                <w:szCs w:val="28"/>
              </w:rPr>
            </w:pPr>
            <w:r w:rsidRPr="00DE31FC">
              <w:rPr>
                <w:rFonts w:ascii="標楷體" w:eastAsia="標楷體" w:hAnsi="標楷體" w:cs="Times New Roman" w:hint="eastAsia"/>
                <w:sz w:val="28"/>
                <w:szCs w:val="28"/>
              </w:rPr>
              <w:t>後續工程請以增列帳方式於補辦理後再另行結算</w:t>
            </w:r>
            <w:r w:rsidRPr="00DE31FC">
              <w:rPr>
                <w:rFonts w:ascii="新細明體" w:eastAsia="新細明體" w:hAnsi="新細明體" w:cs="Times New Roman" w:hint="eastAsia"/>
                <w:sz w:val="28"/>
                <w:szCs w:val="28"/>
              </w:rPr>
              <w:t>。</w:t>
            </w:r>
          </w:p>
        </w:tc>
      </w:tr>
    </w:tbl>
    <w:p w:rsidR="00DE31FC" w:rsidRPr="00DE31FC" w:rsidRDefault="00DE31FC" w:rsidP="0047785F">
      <w:pPr>
        <w:jc w:val="right"/>
        <w:rPr>
          <w:rFonts w:ascii="標楷體" w:eastAsia="標楷體" w:hAnsi="標楷體" w:cs="Times New Roman"/>
          <w:szCs w:val="24"/>
        </w:rPr>
      </w:pPr>
    </w:p>
    <w:sectPr w:rsidR="00DE31FC" w:rsidRPr="00DE31FC" w:rsidSect="006C1C44">
      <w:footerReference w:type="even" r:id="rId7"/>
      <w:footerReference w:type="default" r:id="rId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848" w:rsidRDefault="00944848">
      <w:r>
        <w:separator/>
      </w:r>
    </w:p>
  </w:endnote>
  <w:endnote w:type="continuationSeparator" w:id="0">
    <w:p w:rsidR="00944848" w:rsidRDefault="0094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89" w:rsidRDefault="0063645D" w:rsidP="005C61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4889" w:rsidRDefault="00944848" w:rsidP="00A44A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89" w:rsidRDefault="0063645D" w:rsidP="005C61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56AF">
      <w:rPr>
        <w:rStyle w:val="a5"/>
        <w:noProof/>
      </w:rPr>
      <w:t>1</w:t>
    </w:r>
    <w:r>
      <w:rPr>
        <w:rStyle w:val="a5"/>
      </w:rPr>
      <w:fldChar w:fldCharType="end"/>
    </w:r>
  </w:p>
  <w:p w:rsidR="003C4889" w:rsidRDefault="0063645D" w:rsidP="00A44A3A">
    <w:pPr>
      <w:pStyle w:val="a3"/>
      <w:ind w:right="360"/>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A756AF">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A756AF">
      <w:rPr>
        <w:noProof/>
        <w:kern w:val="0"/>
      </w:rPr>
      <w:t>6</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848" w:rsidRDefault="00944848">
      <w:r>
        <w:separator/>
      </w:r>
    </w:p>
  </w:footnote>
  <w:footnote w:type="continuationSeparator" w:id="0">
    <w:p w:rsidR="00944848" w:rsidRDefault="00944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D4A7D"/>
    <w:multiLevelType w:val="hybridMultilevel"/>
    <w:tmpl w:val="D17AD8A2"/>
    <w:lvl w:ilvl="0" w:tplc="3FAC0F0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8B36AE"/>
    <w:multiLevelType w:val="hybridMultilevel"/>
    <w:tmpl w:val="BAEA1C2C"/>
    <w:lvl w:ilvl="0" w:tplc="13DC3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1F4BFD"/>
    <w:multiLevelType w:val="hybridMultilevel"/>
    <w:tmpl w:val="1E144B8C"/>
    <w:lvl w:ilvl="0" w:tplc="DC0C487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6A"/>
    <w:rsid w:val="000D4EB7"/>
    <w:rsid w:val="003B2732"/>
    <w:rsid w:val="0047785F"/>
    <w:rsid w:val="0063645D"/>
    <w:rsid w:val="006A0D6A"/>
    <w:rsid w:val="006C7426"/>
    <w:rsid w:val="007E573F"/>
    <w:rsid w:val="0094306F"/>
    <w:rsid w:val="00944848"/>
    <w:rsid w:val="00A756AF"/>
    <w:rsid w:val="00BC7804"/>
    <w:rsid w:val="00C33379"/>
    <w:rsid w:val="00DA685E"/>
    <w:rsid w:val="00DE31FC"/>
    <w:rsid w:val="00FC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B3985-4885-4888-A6E9-60BC0CA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A0D6A"/>
    <w:pPr>
      <w:tabs>
        <w:tab w:val="center" w:pos="4153"/>
        <w:tab w:val="right" w:pos="8306"/>
      </w:tabs>
      <w:snapToGrid w:val="0"/>
    </w:pPr>
    <w:rPr>
      <w:rFonts w:ascii="Times New Roman" w:eastAsia="標楷體" w:hAnsi="Times New Roman" w:cs="Times New Roman"/>
      <w:sz w:val="20"/>
      <w:szCs w:val="20"/>
    </w:rPr>
  </w:style>
  <w:style w:type="character" w:customStyle="1" w:styleId="a4">
    <w:name w:val="頁尾 字元"/>
    <w:basedOn w:val="a0"/>
    <w:link w:val="a3"/>
    <w:rsid w:val="006A0D6A"/>
    <w:rPr>
      <w:rFonts w:ascii="Times New Roman" w:eastAsia="標楷體" w:hAnsi="Times New Roman" w:cs="Times New Roman"/>
      <w:sz w:val="20"/>
      <w:szCs w:val="20"/>
    </w:rPr>
  </w:style>
  <w:style w:type="character" w:styleId="a5">
    <w:name w:val="page number"/>
    <w:basedOn w:val="a0"/>
    <w:rsid w:val="006A0D6A"/>
  </w:style>
  <w:style w:type="paragraph" w:styleId="a6">
    <w:name w:val="header"/>
    <w:basedOn w:val="a"/>
    <w:link w:val="a7"/>
    <w:uiPriority w:val="99"/>
    <w:unhideWhenUsed/>
    <w:rsid w:val="0047785F"/>
    <w:pPr>
      <w:tabs>
        <w:tab w:val="center" w:pos="4153"/>
        <w:tab w:val="right" w:pos="8306"/>
      </w:tabs>
      <w:snapToGrid w:val="0"/>
    </w:pPr>
    <w:rPr>
      <w:sz w:val="20"/>
      <w:szCs w:val="20"/>
    </w:rPr>
  </w:style>
  <w:style w:type="character" w:customStyle="1" w:styleId="a7">
    <w:name w:val="頁首 字元"/>
    <w:basedOn w:val="a0"/>
    <w:link w:val="a6"/>
    <w:uiPriority w:val="99"/>
    <w:rsid w:val="0047785F"/>
    <w:rPr>
      <w:sz w:val="20"/>
      <w:szCs w:val="20"/>
    </w:rPr>
  </w:style>
  <w:style w:type="paragraph" w:styleId="a8">
    <w:name w:val="Balloon Text"/>
    <w:basedOn w:val="a"/>
    <w:link w:val="a9"/>
    <w:uiPriority w:val="99"/>
    <w:semiHidden/>
    <w:unhideWhenUsed/>
    <w:rsid w:val="00DA685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A6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2014-12-08T06:49:00Z</cp:lastPrinted>
  <dcterms:created xsi:type="dcterms:W3CDTF">2014-12-08T09:03:00Z</dcterms:created>
  <dcterms:modified xsi:type="dcterms:W3CDTF">2017-01-16T01:41:00Z</dcterms:modified>
</cp:coreProperties>
</file>